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line="540" w:lineRule="exact"/>
        <w:ind w:left="0" w:leftChars="0" w:right="0"/>
        <w:jc w:val="center"/>
        <w:textAlignment w:val="auto"/>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许昌市“十四五”公共卫生</w:t>
      </w:r>
    </w:p>
    <w:p>
      <w:pPr>
        <w:widowControl w:val="0"/>
        <w:wordWrap/>
        <w:adjustRightInd/>
        <w:snapToGrid/>
        <w:spacing w:before="0" w:line="540" w:lineRule="exact"/>
        <w:ind w:left="0" w:leftChars="0" w:right="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体系和</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全民健康规划</w:t>
      </w:r>
    </w:p>
    <w:p>
      <w:pPr>
        <w:pageBreakBefore w:val="0"/>
        <w:kinsoku/>
        <w:wordWrap/>
        <w:overflowPunct/>
        <w:topLinePunct w:val="0"/>
        <w:autoSpaceDE/>
        <w:autoSpaceDN/>
        <w:bidi w:val="0"/>
        <w:spacing w:line="360" w:lineRule="auto"/>
        <w:ind w:leftChars="0" w:firstLine="60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楷体" w:hAnsi="楷体" w:eastAsia="楷体" w:cs="楷体"/>
          <w:b/>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
          <w:bCs/>
          <w:color w:val="000000" w:themeColor="text1"/>
          <w:sz w:val="32"/>
          <w:szCs w:val="32"/>
          <w:lang w:eastAsia="zh-CN"/>
          <w14:textFill>
            <w14:solidFill>
              <w14:schemeClr w14:val="tx1"/>
            </w14:solidFill>
          </w14:textFill>
        </w:rPr>
        <w:t>（征求意见稿）</w:t>
      </w:r>
    </w:p>
    <w:p>
      <w:pPr>
        <w:pageBreakBefore w:val="0"/>
        <w:kinsoku/>
        <w:wordWrap/>
        <w:overflowPunct/>
        <w:topLinePunct w:val="0"/>
        <w:autoSpaceDE/>
        <w:autoSpaceDN/>
        <w:bidi w:val="0"/>
        <w:spacing w:line="360" w:lineRule="auto"/>
        <w:ind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w:t>
      </w:r>
      <w:r>
        <w:rPr>
          <w:rFonts w:hint="eastAsia" w:ascii="仿宋" w:hAnsi="仿宋" w:eastAsia="仿宋" w:cs="仿宋"/>
          <w:color w:val="000000" w:themeColor="text1"/>
          <w:sz w:val="32"/>
          <w:szCs w:val="32"/>
          <w:lang w:eastAsia="zh-CN"/>
          <w14:textFill>
            <w14:solidFill>
              <w14:schemeClr w14:val="tx1"/>
            </w14:solidFill>
          </w14:textFill>
        </w:rPr>
        <w:t>持续</w:t>
      </w:r>
      <w:r>
        <w:rPr>
          <w:rFonts w:hint="eastAsia" w:ascii="仿宋" w:hAnsi="仿宋" w:eastAsia="仿宋" w:cs="仿宋"/>
          <w:color w:val="000000" w:themeColor="text1"/>
          <w:sz w:val="32"/>
          <w:szCs w:val="32"/>
          <w14:textFill>
            <w14:solidFill>
              <w14:schemeClr w14:val="tx1"/>
            </w14:solidFill>
          </w14:textFill>
        </w:rPr>
        <w:t>推进健康</w:t>
      </w:r>
      <w:r>
        <w:rPr>
          <w:rFonts w:hint="eastAsia" w:ascii="仿宋" w:hAnsi="仿宋" w:eastAsia="仿宋" w:cs="仿宋"/>
          <w:color w:val="000000" w:themeColor="text1"/>
          <w:sz w:val="32"/>
          <w:szCs w:val="32"/>
          <w:lang w:eastAsia="zh-CN"/>
          <w14:textFill>
            <w14:solidFill>
              <w14:schemeClr w14:val="tx1"/>
            </w14:solidFill>
          </w14:textFill>
        </w:rPr>
        <w:t>许昌</w:t>
      </w:r>
      <w:r>
        <w:rPr>
          <w:rFonts w:hint="eastAsia" w:ascii="仿宋" w:hAnsi="仿宋" w:eastAsia="仿宋" w:cs="仿宋"/>
          <w:color w:val="000000" w:themeColor="text1"/>
          <w:sz w:val="32"/>
          <w:szCs w:val="32"/>
          <w14:textFill>
            <w14:solidFill>
              <w14:schemeClr w14:val="tx1"/>
            </w14:solidFill>
          </w14:textFill>
        </w:rPr>
        <w:t>建设，促进我</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卫生健康事业高质量发展，更好</w:t>
      </w:r>
      <w:r>
        <w:rPr>
          <w:rFonts w:hint="eastAsia" w:ascii="仿宋" w:hAnsi="仿宋" w:eastAsia="仿宋" w:cs="仿宋"/>
          <w:color w:val="000000" w:themeColor="text1"/>
          <w:sz w:val="32"/>
          <w:szCs w:val="32"/>
          <w:lang w:eastAsia="zh-CN"/>
          <w14:textFill>
            <w14:solidFill>
              <w14:schemeClr w14:val="tx1"/>
            </w14:solidFill>
          </w14:textFill>
        </w:rPr>
        <w:t>满足</w:t>
      </w:r>
      <w:r>
        <w:rPr>
          <w:rFonts w:hint="eastAsia" w:ascii="仿宋" w:hAnsi="仿宋" w:eastAsia="仿宋" w:cs="仿宋"/>
          <w:color w:val="000000" w:themeColor="text1"/>
          <w:sz w:val="32"/>
          <w:szCs w:val="32"/>
          <w14:textFill>
            <w14:solidFill>
              <w14:schemeClr w14:val="tx1"/>
            </w14:solidFill>
          </w14:textFill>
        </w:rPr>
        <w:t>全</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居民卫生健康服务需求，不断提高人民群众健康水平，根据《</w:t>
      </w:r>
      <w:r>
        <w:rPr>
          <w:rFonts w:hint="eastAsia" w:ascii="仿宋" w:hAnsi="仿宋" w:eastAsia="仿宋" w:cs="仿宋"/>
          <w:color w:val="000000" w:themeColor="text1"/>
          <w:sz w:val="32"/>
          <w:szCs w:val="32"/>
          <w:lang w:eastAsia="zh-CN"/>
          <w14:textFill>
            <w14:solidFill>
              <w14:schemeClr w14:val="tx1"/>
            </w14:solidFill>
          </w14:textFill>
        </w:rPr>
        <w:t>许昌市</w:t>
      </w:r>
      <w:r>
        <w:rPr>
          <w:rFonts w:hint="eastAsia" w:ascii="仿宋" w:hAnsi="仿宋" w:eastAsia="仿宋" w:cs="仿宋"/>
          <w:color w:val="000000" w:themeColor="text1"/>
          <w:sz w:val="32"/>
          <w:szCs w:val="32"/>
          <w14:textFill>
            <w14:solidFill>
              <w14:schemeClr w14:val="tx1"/>
            </w14:solidFill>
          </w14:textFill>
        </w:rPr>
        <w:t>国民经济和社会发展第十四个五年规划和二〇三五年远景目标纲要》和《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健康</w:t>
      </w:r>
      <w:r>
        <w:rPr>
          <w:rFonts w:hint="eastAsia" w:ascii="仿宋" w:hAnsi="仿宋" w:eastAsia="仿宋" w:cs="仿宋"/>
          <w:color w:val="000000" w:themeColor="text1"/>
          <w:sz w:val="32"/>
          <w:szCs w:val="32"/>
          <w:lang w:eastAsia="zh-CN"/>
          <w14:textFill>
            <w14:solidFill>
              <w14:schemeClr w14:val="tx1"/>
            </w14:solidFill>
          </w14:textFill>
        </w:rPr>
        <w:t>许昌</w:t>
      </w:r>
      <w:r>
        <w:rPr>
          <w:rFonts w:hint="eastAsia" w:ascii="仿宋" w:hAnsi="仿宋" w:eastAsia="仿宋" w:cs="仿宋"/>
          <w:color w:val="000000" w:themeColor="text1"/>
          <w:sz w:val="32"/>
          <w:szCs w:val="32"/>
          <w14:textFill>
            <w14:solidFill>
              <w14:schemeClr w14:val="tx1"/>
            </w14:solidFill>
          </w14:textFill>
        </w:rPr>
        <w:t>2030</w:t>
      </w:r>
      <w:r>
        <w:rPr>
          <w:rFonts w:hint="eastAsia" w:ascii="仿宋" w:hAnsi="仿宋" w:eastAsia="仿宋" w:cs="仿宋"/>
          <w:color w:val="000000" w:themeColor="text1"/>
          <w:sz w:val="32"/>
          <w:szCs w:val="32"/>
          <w:lang w:eastAsia="zh-CN"/>
          <w14:textFill>
            <w14:solidFill>
              <w14:schemeClr w14:val="tx1"/>
            </w14:solidFill>
          </w14:textFill>
        </w:rPr>
        <w:t>”行动</w:t>
      </w:r>
      <w:r>
        <w:rPr>
          <w:rFonts w:hint="eastAsia" w:ascii="仿宋" w:hAnsi="仿宋" w:eastAsia="仿宋" w:cs="仿宋"/>
          <w:color w:val="000000" w:themeColor="text1"/>
          <w:sz w:val="32"/>
          <w:szCs w:val="32"/>
          <w14:textFill>
            <w14:solidFill>
              <w14:schemeClr w14:val="tx1"/>
            </w14:solidFill>
          </w14:textFill>
        </w:rPr>
        <w:t>规划》，制定本规划。</w:t>
      </w:r>
    </w:p>
    <w:p>
      <w:pPr>
        <w:pStyle w:val="4"/>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both"/>
        <w:textAlignment w:val="auto"/>
        <w:rPr>
          <w:rFonts w:hint="eastAsia" w:ascii="黑体" w:hAnsi="黑体" w:eastAsia="黑体" w:cs="黑体"/>
          <w:b w:val="0"/>
          <w:bCs/>
          <w:color w:val="000000" w:themeColor="text1"/>
          <w:sz w:val="32"/>
          <w:szCs w:val="32"/>
          <w:lang w:val="en"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lang w:val="en" w:eastAsia="zh-CN"/>
          <w14:textFill>
            <w14:solidFill>
              <w14:schemeClr w14:val="tx1"/>
            </w14:solidFill>
          </w14:textFill>
        </w:rPr>
        <w:t xml:space="preserve"> </w:t>
      </w:r>
      <w:r>
        <w:rPr>
          <w:rFonts w:hint="eastAsia" w:ascii="黑体" w:hAnsi="黑体" w:eastAsia="黑体" w:cs="黑体"/>
          <w:b w:val="0"/>
          <w:bCs/>
          <w:color w:val="000000" w:themeColor="text1"/>
          <w:sz w:val="32"/>
          <w:szCs w:val="32"/>
          <w:lang w:eastAsia="zh-CN"/>
          <w14:textFill>
            <w14:solidFill>
              <w14:schemeClr w14:val="tx1"/>
            </w14:solidFill>
          </w14:textFill>
        </w:rPr>
        <w:t>一、</w:t>
      </w:r>
      <w:r>
        <w:rPr>
          <w:rFonts w:hint="eastAsia" w:ascii="黑体" w:hAnsi="黑体" w:eastAsia="黑体" w:cs="黑体"/>
          <w:b w:val="0"/>
          <w:bCs/>
          <w:color w:val="000000" w:themeColor="text1"/>
          <w:sz w:val="32"/>
          <w:szCs w:val="32"/>
          <w:lang w:val="en" w:eastAsia="zh-CN"/>
          <w14:textFill>
            <w14:solidFill>
              <w14:schemeClr w14:val="tx1"/>
            </w14:solidFill>
          </w14:textFill>
        </w:rPr>
        <w:t>规划背景</w:t>
      </w:r>
    </w:p>
    <w:p>
      <w:pPr>
        <w:keepNext w:val="0"/>
        <w:keepLines w:val="0"/>
        <w:pageBreakBefore w:val="0"/>
        <w:kinsoku/>
        <w:wordWrap/>
        <w:overflowPunct/>
        <w:topLinePunct w:val="0"/>
        <w:autoSpaceDE/>
        <w:autoSpaceDN/>
        <w:bidi w:val="0"/>
        <w:adjustRightInd w:val="0"/>
        <w:snapToGrid w:val="0"/>
        <w:spacing w:before="0" w:after="0" w:line="360" w:lineRule="auto"/>
        <w:ind w:left="0" w:leftChars="0" w:right="0" w:firstLine="642"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w:t>
      </w:r>
      <w:r>
        <w:rPr>
          <w:rFonts w:hint="eastAsia" w:ascii="楷体" w:hAnsi="楷体" w:eastAsia="楷体" w:cs="楷体"/>
          <w:b/>
          <w:bCs/>
          <w:color w:val="000000" w:themeColor="text1"/>
          <w:sz w:val="32"/>
          <w:szCs w:val="32"/>
          <w:lang w:eastAsia="zh-CN"/>
          <w14:textFill>
            <w14:solidFill>
              <w14:schemeClr w14:val="tx1"/>
            </w14:solidFill>
          </w14:textFill>
        </w:rPr>
        <w:t>发展基础</w:t>
      </w:r>
    </w:p>
    <w:p>
      <w:pPr>
        <w:keepNext w:val="0"/>
        <w:keepLines w:val="0"/>
        <w:pageBreakBefore w:val="0"/>
        <w:kinsoku/>
        <w:wordWrap/>
        <w:overflowPunct/>
        <w:topLinePunct w:val="0"/>
        <w:autoSpaceDE/>
        <w:autoSpaceDN/>
        <w:bidi w:val="0"/>
        <w:adjustRightInd w:val="0"/>
        <w:snapToGrid w:val="0"/>
        <w:spacing w:before="0" w:after="0" w:line="360" w:lineRule="auto"/>
        <w:ind w:left="0" w:leftChars="0" w:right="0" w:firstLine="640" w:firstLineChars="200"/>
        <w:textAlignment w:val="auto"/>
        <w:rPr>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“十三五”以来，在市委、市政府的正确领导下，全市卫生健康系统</w:t>
      </w:r>
      <w:r>
        <w:rPr>
          <w:rFonts w:hint="eastAsia" w:ascii="仿宋" w:hAnsi="仿宋" w:eastAsia="仿宋" w:cs="仿宋"/>
          <w:b w:val="0"/>
          <w:bCs w:val="0"/>
          <w:color w:val="000000" w:themeColor="text1"/>
          <w:sz w:val="32"/>
          <w:szCs w:val="32"/>
          <w14:textFill>
            <w14:solidFill>
              <w14:schemeClr w14:val="tx1"/>
            </w14:solidFill>
          </w14:textFill>
        </w:rPr>
        <w:t>以习近平新时代中国特色社会主义思想为指导，</w:t>
      </w:r>
      <w:r>
        <w:rPr>
          <w:rFonts w:hint="eastAsia" w:ascii="仿宋" w:hAnsi="仿宋" w:eastAsia="仿宋" w:cs="仿宋"/>
          <w:b w:val="0"/>
          <w:bCs w:val="0"/>
          <w:color w:val="000000" w:themeColor="text1"/>
          <w:sz w:val="32"/>
          <w:szCs w:val="32"/>
          <w:lang w:eastAsia="zh-CN"/>
          <w14:textFill>
            <w14:solidFill>
              <w14:schemeClr w14:val="tx1"/>
            </w14:solidFill>
          </w14:textFill>
        </w:rPr>
        <w:t>坚持</w:t>
      </w:r>
      <w:r>
        <w:rPr>
          <w:rFonts w:hint="eastAsia" w:ascii="仿宋" w:hAnsi="仿宋" w:eastAsia="仿宋" w:cs="仿宋"/>
          <w:b w:val="0"/>
          <w:bCs w:val="0"/>
          <w:color w:val="000000" w:themeColor="text1"/>
          <w:sz w:val="32"/>
          <w:szCs w:val="32"/>
          <w14:textFill>
            <w14:solidFill>
              <w14:schemeClr w14:val="tx1"/>
            </w14:solidFill>
          </w14:textFill>
        </w:rPr>
        <w:t>以人民健康为中心，</w:t>
      </w:r>
      <w:r>
        <w:rPr>
          <w:rFonts w:hint="eastAsia" w:ascii="仿宋" w:hAnsi="仿宋" w:eastAsia="仿宋" w:cs="仿宋"/>
          <w:b w:val="0"/>
          <w:bCs w:val="0"/>
          <w:color w:val="000000" w:themeColor="text1"/>
          <w:sz w:val="32"/>
          <w:szCs w:val="32"/>
          <w:lang w:eastAsia="zh-CN"/>
          <w14:textFill>
            <w14:solidFill>
              <w14:schemeClr w14:val="tx1"/>
            </w14:solidFill>
          </w14:textFill>
        </w:rPr>
        <w:t>以健康许昌建设为主线，深入推进</w:t>
      </w:r>
      <w:r>
        <w:rPr>
          <w:rFonts w:hint="eastAsia" w:ascii="仿宋" w:hAnsi="仿宋" w:eastAsia="仿宋" w:cs="仿宋"/>
          <w:b w:val="0"/>
          <w:bCs w:val="0"/>
          <w:color w:val="000000" w:themeColor="text1"/>
          <w:sz w:val="32"/>
          <w:szCs w:val="32"/>
          <w14:textFill>
            <w14:solidFill>
              <w14:schemeClr w14:val="tx1"/>
            </w14:solidFill>
          </w14:textFill>
        </w:rPr>
        <w:t>医疗卫生供给侧结构性改革，</w:t>
      </w:r>
      <w:r>
        <w:rPr>
          <w:rFonts w:hint="eastAsia" w:ascii="仿宋" w:hAnsi="仿宋" w:eastAsia="仿宋" w:cs="仿宋"/>
          <w:b w:val="0"/>
          <w:bCs w:val="0"/>
          <w:color w:val="000000" w:themeColor="text1"/>
          <w:sz w:val="32"/>
          <w:szCs w:val="32"/>
          <w:lang w:eastAsia="zh-CN"/>
          <w14:textFill>
            <w14:solidFill>
              <w14:schemeClr w14:val="tx1"/>
            </w14:solidFill>
          </w14:textFill>
        </w:rPr>
        <w:t>着力改善</w:t>
      </w:r>
      <w:r>
        <w:rPr>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t>医疗卫生机构基础设施条件，全力提升卫生健康综合服务能力，群众就医满意度持续提升，健康许昌建设迈出坚实步伐。</w:t>
      </w:r>
    </w:p>
    <w:p>
      <w:pPr>
        <w:keepNext w:val="0"/>
        <w:keepLines w:val="0"/>
        <w:pageBreakBefore w:val="0"/>
        <w:kinsoku/>
        <w:wordWrap/>
        <w:overflowPunct/>
        <w:topLinePunct w:val="0"/>
        <w:autoSpaceDE/>
        <w:autoSpaceDN/>
        <w:bidi w:val="0"/>
        <w:adjustRightInd w:val="0"/>
        <w:snapToGrid w:val="0"/>
        <w:spacing w:before="0" w:after="0" w:line="360" w:lineRule="auto"/>
        <w:ind w:left="0" w:leftChars="0" w:right="0" w:firstLine="642"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color="auto" w:fill="FFFFFF"/>
          <w:lang w:val="en-US" w:eastAsia="zh-CN"/>
          <w14:textFill>
            <w14:solidFill>
              <w14:schemeClr w14:val="tx1"/>
            </w14:solidFill>
          </w14:textFill>
        </w:rPr>
        <w:t>1.居民健康水平持续提高。</w:t>
      </w:r>
      <w:r>
        <w:rPr>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t>2020年，全市人均预期寿命</w:t>
      </w:r>
      <w:r>
        <w:rPr>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t>达到77.5岁，较</w:t>
      </w:r>
      <w:r>
        <w:rPr>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t>2015年的76.36岁提高了1.14岁；婴儿死亡率、5岁以下儿童死亡率、孕产妇死亡</w:t>
      </w:r>
      <w:r>
        <w:rPr>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t>率分别为2.74</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w:t>
      </w:r>
      <w:r>
        <w:rPr>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t>、4.09</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w:t>
      </w:r>
      <w:r>
        <w:rPr>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t>、5.72/10万，同期河南省婴儿死亡率、5岁以下儿童死亡率、孕产妇死亡率分别为</w:t>
      </w:r>
      <w:r>
        <w:rPr>
          <w:rFonts w:hint="eastAsia" w:ascii="仿宋" w:hAnsi="仿宋" w:eastAsia="仿宋" w:cs="仿宋"/>
          <w:color w:val="000000" w:themeColor="text1"/>
          <w:sz w:val="32"/>
          <w:szCs w:val="32"/>
          <w14:textFill>
            <w14:solidFill>
              <w14:schemeClr w14:val="tx1"/>
            </w14:solidFill>
          </w14:textFill>
        </w:rPr>
        <w:t>3.21</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、5.4</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、9.27/10万</w:t>
      </w:r>
      <w:r>
        <w:rPr>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t>，优于全省平均水平。</w:t>
      </w:r>
    </w:p>
    <w:p>
      <w:pPr>
        <w:keepNext w:val="0"/>
        <w:keepLines w:val="0"/>
        <w:pageBreakBefore w:val="0"/>
        <w:widowControl w:val="0"/>
        <w:kinsoku/>
        <w:wordWrap/>
        <w:overflowPunct/>
        <w:topLinePunct w:val="0"/>
        <w:autoSpaceDE/>
        <w:autoSpaceDN/>
        <w:bidi w:val="0"/>
        <w:spacing w:line="360" w:lineRule="auto"/>
        <w:ind w:leftChars="0" w:firstLine="642"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lang w:eastAsia="zh-CN"/>
          <w14:textFill>
            <w14:solidFill>
              <w14:schemeClr w14:val="tx1"/>
            </w14:solidFill>
          </w14:textFill>
        </w:rPr>
        <w:t>医疗卫生</w:t>
      </w:r>
      <w:r>
        <w:rPr>
          <w:rFonts w:hint="eastAsia" w:ascii="仿宋" w:hAnsi="仿宋" w:eastAsia="仿宋" w:cs="仿宋"/>
          <w:b/>
          <w:bCs/>
          <w:color w:val="000000" w:themeColor="text1"/>
          <w:sz w:val="32"/>
          <w:szCs w:val="32"/>
          <w14:textFill>
            <w14:solidFill>
              <w14:schemeClr w14:val="tx1"/>
            </w14:solidFill>
          </w14:textFill>
        </w:rPr>
        <w:t>服务能力不断增强</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坚持项目带动，采取新建、迁建、改扩建等方式，推动各级各类医疗卫生机构建设，全市医疗资源布局更加均衡、结构更加合理。</w:t>
      </w:r>
      <w:r>
        <w:rPr>
          <w:rFonts w:hint="eastAsia" w:ascii="仿宋" w:hAnsi="仿宋" w:eastAsia="仿宋" w:cs="仿宋"/>
          <w:b w:val="0"/>
          <w:bCs w:val="0"/>
          <w:color w:val="000000" w:themeColor="text1"/>
          <w:sz w:val="32"/>
          <w:szCs w:val="32"/>
          <w:lang w:val="en-US" w:eastAsia="zh-CN"/>
          <w14:textFill>
            <w14:solidFill>
              <w14:schemeClr w14:val="tx1"/>
            </w14:solidFill>
          </w14:textFill>
        </w:rPr>
        <w:t>2020年，</w:t>
      </w:r>
      <w:r>
        <w:rPr>
          <w:rFonts w:hint="eastAsia" w:ascii="仿宋" w:hAnsi="仿宋" w:eastAsia="仿宋" w:cs="仿宋"/>
          <w:b w:val="0"/>
          <w:bCs w:val="0"/>
          <w:color w:val="000000" w:themeColor="text1"/>
          <w:sz w:val="32"/>
          <w:szCs w:val="32"/>
          <w:lang w:eastAsia="zh-CN"/>
          <w14:textFill>
            <w14:solidFill>
              <w14:schemeClr w14:val="tx1"/>
            </w14:solidFill>
          </w14:textFill>
        </w:rPr>
        <w:t>全市三级医疗机构达到</w:t>
      </w:r>
      <w:r>
        <w:rPr>
          <w:rFonts w:hint="eastAsia" w:ascii="仿宋" w:hAnsi="仿宋" w:eastAsia="仿宋" w:cs="仿宋"/>
          <w:b w:val="0"/>
          <w:bCs w:val="0"/>
          <w:color w:val="000000" w:themeColor="text1"/>
          <w:sz w:val="32"/>
          <w:szCs w:val="32"/>
          <w:lang w:val="en-US" w:eastAsia="zh-CN"/>
          <w14:textFill>
            <w14:solidFill>
              <w14:schemeClr w14:val="tx1"/>
            </w14:solidFill>
          </w14:textFill>
        </w:rPr>
        <w:t>7家，县级人民医院全部达到二级甲等水平，县域医疗中心实现全覆盖，每千常住人口医疗卫生机构床位数达到5.57张、执业（助理）医师数达到2.56人、注册护士数达到2.6人，医疗卫生服务能力明显增强。</w:t>
      </w:r>
    </w:p>
    <w:p>
      <w:pPr>
        <w:keepNext w:val="0"/>
        <w:keepLines w:val="0"/>
        <w:pageBreakBefore w:val="0"/>
        <w:widowControl w:val="0"/>
        <w:kinsoku/>
        <w:wordWrap/>
        <w:overflowPunct/>
        <w:topLinePunct w:val="0"/>
        <w:autoSpaceDE/>
        <w:autoSpaceDN/>
        <w:bidi w:val="0"/>
        <w:spacing w:line="360" w:lineRule="auto"/>
        <w:ind w:leftChars="0"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3.公共卫生服务均等化水平进一步提高。</w:t>
      </w:r>
      <w:r>
        <w:rPr>
          <w:rFonts w:hint="eastAsia" w:ascii="仿宋" w:hAnsi="仿宋" w:eastAsia="仿宋" w:cs="仿宋"/>
          <w:b w:val="0"/>
          <w:bCs w:val="0"/>
          <w:color w:val="000000" w:themeColor="text1"/>
          <w:sz w:val="32"/>
          <w:szCs w:val="32"/>
          <w:lang w:eastAsia="zh-CN"/>
          <w14:textFill>
            <w14:solidFill>
              <w14:schemeClr w14:val="tx1"/>
            </w14:solidFill>
          </w14:textFill>
        </w:rPr>
        <w:t>城乡居民</w:t>
      </w:r>
      <w:r>
        <w:rPr>
          <w:rFonts w:hint="eastAsia" w:ascii="仿宋" w:hAnsi="仿宋" w:eastAsia="仿宋" w:cs="仿宋"/>
          <w:b w:val="0"/>
          <w:bCs w:val="0"/>
          <w:color w:val="000000" w:themeColor="text1"/>
          <w:sz w:val="32"/>
          <w:szCs w:val="32"/>
          <w14:textFill>
            <w14:solidFill>
              <w14:schemeClr w14:val="tx1"/>
            </w14:solidFill>
          </w14:textFill>
        </w:rPr>
        <w:t>人均基本公共卫生服务经费</w:t>
      </w:r>
      <w:r>
        <w:rPr>
          <w:rFonts w:hint="eastAsia" w:ascii="仿宋" w:hAnsi="仿宋" w:eastAsia="仿宋" w:cs="仿宋"/>
          <w:b w:val="0"/>
          <w:bCs w:val="0"/>
          <w:color w:val="000000" w:themeColor="text1"/>
          <w:sz w:val="32"/>
          <w:szCs w:val="32"/>
          <w:lang w:eastAsia="zh-CN"/>
          <w14:textFill>
            <w14:solidFill>
              <w14:schemeClr w14:val="tx1"/>
            </w14:solidFill>
          </w14:textFill>
        </w:rPr>
        <w:t>由</w:t>
      </w:r>
      <w:r>
        <w:rPr>
          <w:rFonts w:hint="eastAsia" w:ascii="仿宋" w:hAnsi="仿宋" w:eastAsia="仿宋" w:cs="仿宋"/>
          <w:b w:val="0"/>
          <w:bCs w:val="0"/>
          <w:color w:val="000000" w:themeColor="text1"/>
          <w:sz w:val="32"/>
          <w:szCs w:val="32"/>
          <w:lang w:val="en-US" w:eastAsia="zh-CN"/>
          <w14:textFill>
            <w14:solidFill>
              <w14:schemeClr w14:val="tx1"/>
            </w14:solidFill>
          </w14:textFill>
        </w:rPr>
        <w:t>2015年的每人40元</w:t>
      </w:r>
      <w:r>
        <w:rPr>
          <w:rFonts w:hint="eastAsia" w:ascii="仿宋" w:hAnsi="仿宋" w:eastAsia="仿宋" w:cs="仿宋"/>
          <w:b w:val="0"/>
          <w:bCs w:val="0"/>
          <w:color w:val="000000" w:themeColor="text1"/>
          <w:sz w:val="32"/>
          <w:szCs w:val="32"/>
          <w:lang w:val="en-US" w:eastAsia="zh-CN"/>
          <w14:textFill>
            <w14:solidFill>
              <w14:schemeClr w14:val="tx1"/>
            </w14:solidFill>
          </w14:textFill>
        </w:rPr>
        <w:t>提高到每人70元，服务内容逐渐丰富，服务数量稳步增加，服务质量稳步提高。</w:t>
      </w:r>
      <w:r>
        <w:rPr>
          <w:rFonts w:hint="eastAsia" w:ascii="仿宋" w:hAnsi="仿宋" w:eastAsia="仿宋" w:cs="仿宋"/>
          <w:b w:val="0"/>
          <w:bCs w:val="0"/>
          <w:color w:val="000000" w:themeColor="text1"/>
          <w:sz w:val="32"/>
          <w:szCs w:val="32"/>
          <w14:textFill>
            <w14:solidFill>
              <w14:schemeClr w14:val="tx1"/>
            </w14:solidFill>
          </w14:textFill>
        </w:rPr>
        <w:t>适龄儿童预防接种率保持在90%以上，孕产妇产后访视率超过90%，高血压患者规范管理率、2型糖尿病患者规范管理率均超过</w:t>
      </w:r>
      <w:r>
        <w:rPr>
          <w:rFonts w:hint="eastAsia" w:ascii="仿宋" w:hAnsi="仿宋" w:eastAsia="仿宋" w:cs="仿宋"/>
          <w:b w:val="0"/>
          <w:bCs w:val="0"/>
          <w:color w:val="000000" w:themeColor="text1"/>
          <w:sz w:val="32"/>
          <w:szCs w:val="32"/>
          <w:lang w:val="en-US" w:eastAsia="zh-CN"/>
          <w14:textFill>
            <w14:solidFill>
              <w14:schemeClr w14:val="tx1"/>
            </w14:solidFill>
          </w14:textFill>
        </w:rPr>
        <w:t>7</w:t>
      </w:r>
      <w:r>
        <w:rPr>
          <w:rFonts w:hint="eastAsia" w:ascii="仿宋" w:hAnsi="仿宋" w:eastAsia="仿宋" w:cs="仿宋"/>
          <w:b w:val="0"/>
          <w:bCs w:val="0"/>
          <w:color w:val="000000" w:themeColor="text1"/>
          <w:sz w:val="32"/>
          <w:szCs w:val="32"/>
          <w14:textFill>
            <w14:solidFill>
              <w14:schemeClr w14:val="tx1"/>
            </w14:solidFill>
          </w14:textFill>
        </w:rPr>
        <w:t>0%</w:t>
      </w:r>
      <w:r>
        <w:rPr>
          <w:rFonts w:hint="eastAsia" w:ascii="仿宋" w:hAnsi="仿宋" w:eastAsia="仿宋" w:cs="仿宋"/>
          <w:b w:val="0"/>
          <w:bCs w:val="0"/>
          <w:color w:val="000000" w:themeColor="text1"/>
          <w:sz w:val="32"/>
          <w:szCs w:val="32"/>
          <w:lang w:eastAsia="zh-CN"/>
          <w14:textFill>
            <w14:solidFill>
              <w14:schemeClr w14:val="tx1"/>
            </w14:solidFill>
          </w14:textFill>
        </w:rPr>
        <w:t>，重点传</w:t>
      </w:r>
      <w:r>
        <w:rPr>
          <w:rFonts w:hint="eastAsia" w:ascii="仿宋" w:hAnsi="仿宋" w:eastAsia="仿宋" w:cs="仿宋"/>
          <w:b w:val="0"/>
          <w:bCs w:val="0"/>
          <w:color w:val="000000" w:themeColor="text1"/>
          <w:sz w:val="32"/>
          <w:szCs w:val="32"/>
          <w:lang w:eastAsia="zh-CN"/>
          <w14:textFill>
            <w14:solidFill>
              <w14:schemeClr w14:val="tx1"/>
            </w14:solidFill>
          </w14:textFill>
        </w:rPr>
        <w:t>染病疫情和突发公共卫生事件应对有力有效，</w:t>
      </w:r>
      <w:r>
        <w:rPr>
          <w:rFonts w:hint="eastAsia" w:ascii="仿宋" w:hAnsi="仿宋" w:eastAsia="仿宋" w:cs="仿宋"/>
          <w:b w:val="0"/>
          <w:bCs w:val="0"/>
          <w:color w:val="000000" w:themeColor="text1"/>
          <w:sz w:val="32"/>
          <w:szCs w:val="32"/>
          <w14:textFill>
            <w14:solidFill>
              <w14:schemeClr w14:val="tx1"/>
            </w14:solidFill>
          </w14:textFill>
        </w:rPr>
        <w:t>群众健康得到规范化管理。</w:t>
      </w:r>
    </w:p>
    <w:p>
      <w:pPr>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    4.</w:t>
      </w:r>
      <w:r>
        <w:rPr>
          <w:rFonts w:hint="eastAsia" w:ascii="仿宋" w:hAnsi="仿宋" w:eastAsia="仿宋" w:cs="仿宋"/>
          <w:b/>
          <w:color w:val="000000" w:themeColor="text1"/>
          <w:sz w:val="32"/>
          <w:szCs w:val="32"/>
          <w14:textFill>
            <w14:solidFill>
              <w14:schemeClr w14:val="tx1"/>
            </w14:solidFill>
          </w14:textFill>
        </w:rPr>
        <w:t>医药卫生体制改革取得</w:t>
      </w:r>
      <w:r>
        <w:rPr>
          <w:rFonts w:hint="eastAsia" w:ascii="仿宋" w:hAnsi="仿宋" w:eastAsia="仿宋" w:cs="仿宋"/>
          <w:b/>
          <w:color w:val="000000" w:themeColor="text1"/>
          <w:sz w:val="32"/>
          <w:szCs w:val="32"/>
          <w:lang w:eastAsia="zh-CN"/>
          <w14:textFill>
            <w14:solidFill>
              <w14:schemeClr w14:val="tx1"/>
            </w14:solidFill>
          </w14:textFill>
        </w:rPr>
        <w:t>新</w:t>
      </w:r>
      <w:r>
        <w:rPr>
          <w:rFonts w:hint="eastAsia" w:ascii="仿宋" w:hAnsi="仿宋" w:eastAsia="仿宋" w:cs="仿宋"/>
          <w:b/>
          <w:color w:val="000000" w:themeColor="text1"/>
          <w:sz w:val="32"/>
          <w:szCs w:val="32"/>
          <w14:textFill>
            <w14:solidFill>
              <w14:schemeClr w14:val="tx1"/>
            </w14:solidFill>
          </w14:textFill>
        </w:rPr>
        <w:t>突破</w:t>
      </w: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推进公立医院综合改革，</w:t>
      </w:r>
      <w:r>
        <w:rPr>
          <w:rFonts w:hint="eastAsia" w:ascii="仿宋" w:hAnsi="仿宋" w:eastAsia="仿宋" w:cs="仿宋"/>
          <w:color w:val="000000" w:themeColor="text1"/>
          <w:sz w:val="32"/>
          <w:szCs w:val="32"/>
          <w14:textFill>
            <w14:solidFill>
              <w14:schemeClr w14:val="tx1"/>
            </w14:solidFill>
          </w14:textFill>
        </w:rPr>
        <w:t>各级医疗机构全面配备、优先使用基本药物，</w:t>
      </w:r>
      <w:r>
        <w:rPr>
          <w:rFonts w:hint="eastAsia" w:ascii="仿宋" w:hAnsi="仿宋" w:eastAsia="仿宋" w:cs="仿宋"/>
          <w:color w:val="000000" w:themeColor="text1"/>
          <w:sz w:val="32"/>
          <w:szCs w:val="32"/>
          <w:shd w:val="clear" w:color="auto" w:fill="FFFFFF"/>
          <w14:textFill>
            <w14:solidFill>
              <w14:schemeClr w14:val="tx1"/>
            </w14:solidFill>
          </w14:textFill>
        </w:rPr>
        <w:t>取消公立医院药品</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、耗材</w:t>
      </w:r>
      <w:r>
        <w:rPr>
          <w:rFonts w:hint="eastAsia" w:ascii="仿宋" w:hAnsi="仿宋" w:eastAsia="仿宋" w:cs="仿宋"/>
          <w:color w:val="000000" w:themeColor="text1"/>
          <w:sz w:val="32"/>
          <w:szCs w:val="32"/>
          <w:shd w:val="clear" w:color="auto" w:fill="FFFFFF"/>
          <w14:textFill>
            <w14:solidFill>
              <w14:schemeClr w14:val="tx1"/>
            </w14:solidFill>
          </w14:textFill>
        </w:rPr>
        <w:t>加成，实施药品“两票制”、“集中带量采购”改革，公立医院药占比下降到30%左右，群众用药负担明显减轻</w:t>
      </w:r>
      <w:r>
        <w:rPr>
          <w:rFonts w:hint="eastAsia" w:ascii="仿宋" w:hAnsi="仿宋" w:eastAsia="仿宋" w:cs="仿宋"/>
          <w:color w:val="000000" w:themeColor="text1"/>
          <w:sz w:val="32"/>
          <w:szCs w:val="32"/>
          <w14:textFill>
            <w14:solidFill>
              <w14:schemeClr w14:val="tx1"/>
            </w14:solidFill>
          </w14:textFill>
        </w:rPr>
        <w:t>。建立完善分级诊疗制度、现代医院管理制度，医联体、医共体建设有序推进，基层医疗机构服务能力增强，襄城县被列为国家首批紧密型县域医共体试点。</w:t>
      </w:r>
    </w:p>
    <w:p>
      <w:pPr>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right="0" w:right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5.</w:t>
      </w:r>
      <w:r>
        <w:rPr>
          <w:rFonts w:hint="eastAsia" w:ascii="仿宋" w:hAnsi="仿宋" w:eastAsia="仿宋" w:cs="仿宋"/>
          <w:b/>
          <w:bCs/>
          <w:color w:val="000000" w:themeColor="text1"/>
          <w:sz w:val="32"/>
          <w:szCs w:val="32"/>
          <w:lang w:eastAsia="zh-CN"/>
          <w14:textFill>
            <w14:solidFill>
              <w14:schemeClr w14:val="tx1"/>
            </w14:solidFill>
          </w14:textFill>
        </w:rPr>
        <w:t>中医药事业发展成效明显。</w:t>
      </w:r>
      <w:r>
        <w:rPr>
          <w:rFonts w:hint="eastAsia" w:ascii="仿宋" w:hAnsi="仿宋" w:eastAsia="仿宋" w:cs="仿宋"/>
          <w:color w:val="000000" w:themeColor="text1"/>
          <w:sz w:val="32"/>
          <w:szCs w:val="32"/>
          <w14:textFill>
            <w14:solidFill>
              <w14:schemeClr w14:val="tx1"/>
            </w14:solidFill>
          </w14:textFill>
        </w:rPr>
        <w:t>以建设“国家中医药综合改革试验区”为切入点，积极探索中医药发展新模式、新路径。市、县、乡、村四级中医药服务网络基本形成。县级中医医疗机构服务能力</w:t>
      </w:r>
      <w:r>
        <w:rPr>
          <w:rFonts w:hint="eastAsia" w:ascii="仿宋" w:hAnsi="仿宋" w:eastAsia="仿宋" w:cs="仿宋"/>
          <w:color w:val="000000" w:themeColor="text1"/>
          <w:sz w:val="32"/>
          <w:szCs w:val="32"/>
          <w:lang w:eastAsia="zh-CN"/>
          <w14:textFill>
            <w14:solidFill>
              <w14:schemeClr w14:val="tx1"/>
            </w14:solidFill>
          </w14:textFill>
        </w:rPr>
        <w:t>持续</w:t>
      </w:r>
      <w:r>
        <w:rPr>
          <w:rFonts w:hint="eastAsia" w:ascii="仿宋" w:hAnsi="仿宋" w:eastAsia="仿宋" w:cs="仿宋"/>
          <w:color w:val="000000" w:themeColor="text1"/>
          <w:sz w:val="32"/>
          <w:szCs w:val="32"/>
          <w14:textFill>
            <w14:solidFill>
              <w14:schemeClr w14:val="tx1"/>
            </w14:solidFill>
          </w14:textFill>
        </w:rPr>
        <w:t>提升，禹州市中医院</w:t>
      </w:r>
      <w:r>
        <w:rPr>
          <w:rFonts w:hint="eastAsia" w:ascii="仿宋" w:hAnsi="仿宋" w:eastAsia="仿宋" w:cs="仿宋"/>
          <w:color w:val="000000" w:themeColor="text1"/>
          <w:sz w:val="32"/>
          <w:szCs w:val="32"/>
          <w:lang w:eastAsia="zh-CN"/>
          <w14:textFill>
            <w14:solidFill>
              <w14:schemeClr w14:val="tx1"/>
            </w14:solidFill>
          </w14:textFill>
        </w:rPr>
        <w:t>、鄢陵县中医院</w:t>
      </w:r>
      <w:r>
        <w:rPr>
          <w:rFonts w:hint="eastAsia" w:ascii="仿宋" w:hAnsi="仿宋" w:eastAsia="仿宋" w:cs="仿宋"/>
          <w:color w:val="000000" w:themeColor="text1"/>
          <w:sz w:val="32"/>
          <w:szCs w:val="32"/>
          <w14:textFill>
            <w14:solidFill>
              <w14:schemeClr w14:val="tx1"/>
            </w14:solidFill>
          </w14:textFill>
        </w:rPr>
        <w:t>晋升为三级中医医院。</w:t>
      </w:r>
      <w:r>
        <w:rPr>
          <w:rFonts w:hint="eastAsia" w:ascii="仿宋" w:hAnsi="仿宋" w:eastAsia="仿宋" w:cs="仿宋"/>
          <w:color w:val="000000" w:themeColor="text1"/>
          <w:sz w:val="32"/>
          <w:szCs w:val="32"/>
          <w:lang w:eastAsia="zh-CN"/>
          <w14:textFill>
            <w14:solidFill>
              <w14:schemeClr w14:val="tx1"/>
            </w14:solidFill>
          </w14:textFill>
        </w:rPr>
        <w:t>基层</w:t>
      </w:r>
      <w:r>
        <w:rPr>
          <w:rFonts w:hint="eastAsia" w:ascii="仿宋" w:hAnsi="仿宋" w:eastAsia="仿宋" w:cs="仿宋"/>
          <w:color w:val="000000" w:themeColor="text1"/>
          <w:sz w:val="32"/>
          <w:szCs w:val="32"/>
          <w14:textFill>
            <w14:solidFill>
              <w14:schemeClr w14:val="tx1"/>
            </w14:solidFill>
          </w14:textFill>
        </w:rPr>
        <w:t>中医医养结合服务中心</w:t>
      </w:r>
      <w:r>
        <w:rPr>
          <w:rFonts w:hint="eastAsia" w:ascii="仿宋" w:hAnsi="仿宋" w:eastAsia="仿宋" w:cs="仿宋"/>
          <w:color w:val="000000" w:themeColor="text1"/>
          <w:sz w:val="32"/>
          <w:szCs w:val="32"/>
          <w:lang w:eastAsia="zh-CN"/>
          <w14:textFill>
            <w14:solidFill>
              <w14:schemeClr w14:val="tx1"/>
            </w14:solidFill>
          </w14:textFill>
        </w:rPr>
        <w:t>建设持续推进</w:t>
      </w:r>
      <w:r>
        <w:rPr>
          <w:rFonts w:hint="eastAsia" w:ascii="仿宋" w:hAnsi="仿宋" w:eastAsia="仿宋" w:cs="仿宋"/>
          <w:color w:val="000000" w:themeColor="text1"/>
          <w:sz w:val="32"/>
          <w:szCs w:val="32"/>
          <w:lang w:val="en-US" w:eastAsia="zh-CN"/>
          <w14:textFill>
            <w14:solidFill>
              <w14:schemeClr w14:val="tx1"/>
            </w14:solidFill>
          </w14:textFill>
        </w:rPr>
        <w:t>。禹州市被国家中医药管理局命名为全国基层中医药工作先进单位。</w:t>
      </w:r>
      <w:r>
        <w:rPr>
          <w:rFonts w:hint="eastAsia" w:ascii="仿宋" w:hAnsi="仿宋" w:eastAsia="仿宋" w:cs="仿宋"/>
          <w:color w:val="000000" w:themeColor="text1"/>
          <w:sz w:val="32"/>
          <w:szCs w:val="32"/>
          <w14:textFill>
            <w14:solidFill>
              <w14:schemeClr w14:val="tx1"/>
            </w14:solidFill>
          </w14:textFill>
        </w:rPr>
        <w:t>县级以上综合医院、妇幼保健机构均设置了中医科，97%的乡镇卫生院和88%的社区卫生服务中心设立了中医馆,所有政府举办的社区卫生服务站和87%的村卫生室具备中医药服务能力。省、市级中医重点（特色）专科达到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个。中医药健康服务新业态不断拓展，鄢陵县、禹州市被评为“河南省中医药健康旅游示范区”，禹州市华夏药都健康小镇被评为“河南省中医药健康旅游示范基地”。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6.</w:t>
      </w:r>
      <w:r>
        <w:rPr>
          <w:rFonts w:hint="eastAsia" w:ascii="仿宋" w:hAnsi="仿宋" w:eastAsia="仿宋" w:cs="仿宋"/>
          <w:b/>
          <w:bCs/>
          <w:color w:val="000000" w:themeColor="text1"/>
          <w:sz w:val="32"/>
          <w:szCs w:val="32"/>
          <w14:textFill>
            <w14:solidFill>
              <w14:schemeClr w14:val="tx1"/>
            </w14:solidFill>
          </w14:textFill>
        </w:rPr>
        <w:t>人口家庭发展更加均衡</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人口生育水平总体平稳略有下降，人口变动态势基本平衡。出生人口性别比保特下降态势。免费孕前优生健康检查全面覆盖，公民出生缺陷预防意识显著增强。计划生育奖扶、特扶对象保障有力，在全省率先实施的“60周岁及以上独生子女父母及特殊家庭住院护理扶助”在全国反响强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642"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7.</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健康扶贫攻坚战全面打赢。</w:t>
      </w:r>
      <w:r>
        <w:rPr>
          <w:rFonts w:hint="eastAsia" w:ascii="仿宋" w:hAnsi="仿宋" w:eastAsia="仿宋" w:cs="仿宋"/>
          <w:color w:val="000000" w:themeColor="text1"/>
          <w:kern w:val="2"/>
          <w:sz w:val="32"/>
          <w:szCs w:val="32"/>
          <w:lang w:val="en-US" w:eastAsia="zh-CN" w:bidi="ar-SA"/>
          <w14:textFill>
            <w14:solidFill>
              <w14:schemeClr w14:val="tx1"/>
            </w14:solidFill>
          </w14:textFill>
        </w:rPr>
        <w:t>紧盯贫困人口基本医疗保障，强化责任、政策、工作“三落实”，围绕“减存量、防增量”双向发力，全面推进健康扶贫规范化、标准化、制度化建设，建立了健康扶贫“12345”及精神障碍患者兜底保障的“许昌模式”，如期实现贫困人口基本医保覆盖率、家庭医生签约服务率、贫困村卫生室和合格村医覆盖率“三个100%”，贫困人口医疗费用报销比例、县域内就诊率“两个90%”目标，全市46226名因病致贫人口全部实现脱贫。</w:t>
      </w:r>
    </w:p>
    <w:p>
      <w:pPr>
        <w:keepNext w:val="0"/>
        <w:keepLines w:val="0"/>
        <w:widowControl/>
        <w:suppressLineNumbers w:val="0"/>
        <w:jc w:val="left"/>
        <w:rPr>
          <w:color w:val="000000" w:themeColor="text1"/>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 xml:space="preserve"> 8.疫情防控有力有效。</w:t>
      </w:r>
      <w:r>
        <w:rPr>
          <w:rFonts w:hint="eastAsia" w:ascii="仿宋" w:hAnsi="仿宋" w:eastAsia="仿宋" w:cs="仿宋"/>
          <w:color w:val="000000" w:themeColor="text1"/>
          <w:kern w:val="2"/>
          <w:sz w:val="32"/>
          <w:szCs w:val="32"/>
          <w:lang w:val="en-US" w:eastAsia="zh-CN" w:bidi="ar-SA"/>
          <w14:textFill>
            <w14:solidFill>
              <w14:schemeClr w14:val="tx1"/>
            </w14:solidFill>
          </w14:textFill>
        </w:rPr>
        <w:t>面对突如其来的新冠肺炎疫情，深入学习贯彻习近平总书记关于疫情防控重要讲话和指示精神，始终坚持人民至上、生命至上，迅速启动联防联控机制，从严实施网格化管理，全力保障重点物资供应，科学规范开展诊疗救治，有效防范了疫情的扩散蔓延，有力保障了人民群众生命安全。</w:t>
      </w:r>
    </w:p>
    <w:p>
      <w:pPr>
        <w:keepNext w:val="0"/>
        <w:keepLines w:val="0"/>
        <w:pageBreakBefore w:val="0"/>
        <w:kinsoku/>
        <w:wordWrap/>
        <w:overflowPunct/>
        <w:topLinePunct w:val="0"/>
        <w:autoSpaceDE/>
        <w:autoSpaceDN/>
        <w:bidi w:val="0"/>
        <w:adjustRightInd w:val="0"/>
        <w:snapToGrid w:val="0"/>
        <w:spacing w:before="0" w:after="0" w:line="360" w:lineRule="auto"/>
        <w:ind w:leftChars="0" w:right="0" w:firstLine="642"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（二）机遇与挑战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Chars="0" w:firstLine="642"/>
        <w:textAlignment w:val="auto"/>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pPr>
      <w:r>
        <w:rPr>
          <w:rStyle w:val="13"/>
          <w:rFonts w:hint="eastAsia" w:ascii="仿宋" w:hAnsi="仿宋" w:eastAsia="仿宋" w:cs="仿宋"/>
          <w:b/>
          <w:bCs w:val="0"/>
          <w:color w:val="000000" w:themeColor="text1"/>
          <w:sz w:val="32"/>
          <w:szCs w:val="32"/>
          <w14:textFill>
            <w14:solidFill>
              <w14:schemeClr w14:val="tx1"/>
            </w14:solidFill>
          </w14:textFill>
        </w:rPr>
        <w:t>1.健康中国战略为卫生</w:t>
      </w:r>
      <w:r>
        <w:rPr>
          <w:rStyle w:val="13"/>
          <w:rFonts w:hint="eastAsia" w:ascii="仿宋" w:hAnsi="仿宋" w:eastAsia="仿宋" w:cs="仿宋"/>
          <w:b/>
          <w:bCs w:val="0"/>
          <w:color w:val="000000" w:themeColor="text1"/>
          <w:sz w:val="32"/>
          <w:szCs w:val="32"/>
          <w:lang w:eastAsia="zh-CN"/>
          <w14:textFill>
            <w14:solidFill>
              <w14:schemeClr w14:val="tx1"/>
            </w14:solidFill>
          </w14:textFill>
        </w:rPr>
        <w:t>健康</w:t>
      </w:r>
      <w:r>
        <w:rPr>
          <w:rStyle w:val="13"/>
          <w:rFonts w:hint="eastAsia" w:ascii="仿宋" w:hAnsi="仿宋" w:eastAsia="仿宋" w:cs="仿宋"/>
          <w:b/>
          <w:bCs w:val="0"/>
          <w:color w:val="000000" w:themeColor="text1"/>
          <w:sz w:val="32"/>
          <w:szCs w:val="32"/>
          <w14:textFill>
            <w14:solidFill>
              <w14:schemeClr w14:val="tx1"/>
            </w14:solidFill>
          </w14:textFill>
        </w:rPr>
        <w:t>事业发展提供广阔空间</w:t>
      </w:r>
      <w:r>
        <w:rPr>
          <w:rStyle w:val="13"/>
          <w:rFonts w:hint="eastAsia" w:ascii="仿宋" w:hAnsi="仿宋" w:eastAsia="仿宋" w:cs="仿宋"/>
          <w:b/>
          <w:bCs w:val="0"/>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党的</w:t>
      </w:r>
      <w:r>
        <w:rPr>
          <w:rFonts w:hint="eastAsia" w:ascii="仿宋" w:hAnsi="仿宋" w:eastAsia="仿宋" w:cs="仿宋"/>
          <w:b w:val="0"/>
          <w:bCs/>
          <w:color w:val="000000" w:themeColor="text1"/>
          <w:sz w:val="32"/>
          <w:szCs w:val="32"/>
          <w14:textFill>
            <w14:solidFill>
              <w14:schemeClr w14:val="tx1"/>
            </w14:solidFill>
          </w14:textFill>
        </w:rPr>
        <w:t>十八大以来，</w:t>
      </w:r>
      <w:r>
        <w:rPr>
          <w:rFonts w:hint="eastAsia" w:ascii="仿宋" w:hAnsi="仿宋" w:eastAsia="仿宋" w:cs="仿宋"/>
          <w:b w:val="0"/>
          <w:bCs/>
          <w:color w:val="000000" w:themeColor="text1"/>
          <w:sz w:val="32"/>
          <w:szCs w:val="32"/>
          <w:lang w:eastAsia="zh-CN"/>
          <w14:textFill>
            <w14:solidFill>
              <w14:schemeClr w14:val="tx1"/>
            </w14:solidFill>
          </w14:textFill>
        </w:rPr>
        <w:t>以习近平同志为核心的党中央着眼维护和增进人民健康提出一系列重要思想和重要论断，</w:t>
      </w:r>
      <w:r>
        <w:rPr>
          <w:rFonts w:hint="eastAsia" w:ascii="仿宋" w:hAnsi="仿宋" w:eastAsia="仿宋" w:cs="仿宋"/>
          <w:b w:val="0"/>
          <w:bCs/>
          <w:color w:val="000000" w:themeColor="text1"/>
          <w:sz w:val="32"/>
          <w:szCs w:val="32"/>
          <w14:textFill>
            <w14:solidFill>
              <w14:schemeClr w14:val="tx1"/>
            </w14:solidFill>
          </w14:textFill>
        </w:rPr>
        <w:t>把卫生健康事业发展摆在经济社会发展全局重要位置</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党的十九届五中全会作出了“全面推进健康中国建设”的重大战略部署，明确提出到2035年建成健康中国的宏伟目标。</w:t>
      </w:r>
      <w:r>
        <w:rPr>
          <w:rFonts w:hint="eastAsia" w:ascii="仿宋" w:hAnsi="仿宋" w:eastAsia="仿宋" w:cs="仿宋"/>
          <w:b w:val="0"/>
          <w:bCs/>
          <w:color w:val="000000" w:themeColor="text1"/>
          <w:sz w:val="32"/>
          <w:szCs w:val="32"/>
          <w:lang w:eastAsia="zh-CN"/>
          <w14:textFill>
            <w14:solidFill>
              <w14:schemeClr w14:val="tx1"/>
            </w14:solidFill>
          </w14:textFill>
        </w:rPr>
        <w:t>省委、省政府出台系列政策措施支持卫生健康事业发展，对卫生健康工作提出新要求。市委、市政府深入贯彻落实上级决策部署，全力推进健康许昌建设</w:t>
      </w:r>
      <w:r>
        <w:rPr>
          <w:rFonts w:hint="eastAsia" w:ascii="仿宋" w:hAnsi="仿宋" w:eastAsia="仿宋" w:cs="仿宋"/>
          <w:b w:val="0"/>
          <w:bCs/>
          <w:color w:val="000000" w:themeColor="text1"/>
          <w:sz w:val="32"/>
          <w:szCs w:val="32"/>
          <w14:textFill>
            <w14:solidFill>
              <w14:schemeClr w14:val="tx1"/>
            </w14:solidFill>
          </w14:textFill>
        </w:rPr>
        <w:t>提速提质</w:t>
      </w:r>
      <w:r>
        <w:rPr>
          <w:rFonts w:hint="eastAsia" w:ascii="仿宋" w:hAnsi="仿宋" w:eastAsia="仿宋" w:cs="仿宋"/>
          <w:b w:val="0"/>
          <w:bCs/>
          <w:color w:val="000000" w:themeColor="text1"/>
          <w:sz w:val="32"/>
          <w:szCs w:val="32"/>
          <w:lang w:eastAsia="zh-CN"/>
          <w14:textFill>
            <w14:solidFill>
              <w14:schemeClr w14:val="tx1"/>
            </w14:solidFill>
          </w14:textFill>
        </w:rPr>
        <w:t>，努力提升人民群众的健康获得感。我市卫生健康事业发展</w:t>
      </w:r>
      <w:r>
        <w:rPr>
          <w:rFonts w:hint="eastAsia" w:ascii="仿宋" w:hAnsi="仿宋" w:eastAsia="仿宋" w:cs="仿宋"/>
          <w:b w:val="0"/>
          <w:bCs/>
          <w:color w:val="000000" w:themeColor="text1"/>
          <w:sz w:val="32"/>
          <w:szCs w:val="32"/>
          <w:lang w:val="en-US" w:eastAsia="zh-CN"/>
          <w14:textFill>
            <w14:solidFill>
              <w14:schemeClr w14:val="tx1"/>
            </w14:solidFill>
          </w14:textFill>
        </w:rPr>
        <w:t>机遇良好，</w:t>
      </w:r>
      <w:r>
        <w:rPr>
          <w:rFonts w:hint="eastAsia" w:ascii="仿宋" w:hAnsi="仿宋" w:eastAsia="仿宋" w:cs="仿宋"/>
          <w:b w:val="0"/>
          <w:bCs/>
          <w:color w:val="000000" w:themeColor="text1"/>
          <w:sz w:val="32"/>
          <w:szCs w:val="32"/>
          <w:lang w:eastAsia="zh-CN"/>
          <w14:textFill>
            <w14:solidFill>
              <w14:schemeClr w14:val="tx1"/>
            </w14:solidFill>
          </w14:textFill>
        </w:rPr>
        <w:t>空间广阔，</w:t>
      </w: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t>使命重大。</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t xml:space="preserve">  </w:t>
      </w:r>
      <w:r>
        <w:rPr>
          <w:rStyle w:val="13"/>
          <w:rFonts w:hint="eastAsia" w:ascii="仿宋" w:hAnsi="仿宋" w:eastAsia="仿宋" w:cs="仿宋"/>
          <w:b/>
          <w:bCs w:val="0"/>
          <w:color w:val="000000" w:themeColor="text1"/>
          <w:sz w:val="32"/>
          <w:szCs w:val="32"/>
          <w:lang w:val="en-US" w:eastAsia="zh-CN"/>
          <w14:textFill>
            <w14:solidFill>
              <w14:schemeClr w14:val="tx1"/>
            </w14:solidFill>
          </w14:textFill>
        </w:rPr>
        <w:t xml:space="preserve">  2.科学技术发展为卫生健康事业发展提供强大动力。</w:t>
      </w:r>
      <w:r>
        <w:rPr>
          <w:rStyle w:val="13"/>
          <w:rFonts w:hint="eastAsia" w:ascii="仿宋" w:hAnsi="仿宋" w:eastAsia="仿宋" w:cs="仿宋"/>
          <w:b w:val="0"/>
          <w:bCs/>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G、人工智能、物联网、区块链等新一代信息技术与生物技术、生命科学加速渗透融合，“互联网+医疗健康”等新技术、新模式不断出现，为卫生健康发展提供强大动力。</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Chars="0"/>
        <w:textAlignment w:val="auto"/>
        <w:rPr>
          <w:rFonts w:hint="eastAsia" w:ascii="仿宋" w:hAnsi="仿宋" w:eastAsia="仿宋" w:cs="仿宋"/>
          <w:b w:val="0"/>
          <w:bCs/>
          <w:color w:val="000000" w:themeColor="text1"/>
          <w:sz w:val="32"/>
          <w:szCs w:val="32"/>
          <w14:textFill>
            <w14:solidFill>
              <w14:schemeClr w14:val="tx1"/>
            </w14:solidFill>
          </w14:textFill>
        </w:rPr>
      </w:pPr>
      <w:r>
        <w:rPr>
          <w:rStyle w:val="13"/>
          <w:rFonts w:hint="eastAsia" w:ascii="仿宋" w:hAnsi="仿宋" w:eastAsia="仿宋" w:cs="仿宋"/>
          <w:b/>
          <w:bCs w:val="0"/>
          <w:color w:val="000000" w:themeColor="text1"/>
          <w:sz w:val="32"/>
          <w:szCs w:val="32"/>
          <w:lang w:val="en-US" w:eastAsia="zh-CN"/>
          <w14:textFill>
            <w14:solidFill>
              <w14:schemeClr w14:val="tx1"/>
            </w14:solidFill>
          </w14:textFill>
        </w:rPr>
        <w:t xml:space="preserve">    3</w:t>
      </w:r>
      <w:r>
        <w:rPr>
          <w:rStyle w:val="13"/>
          <w:rFonts w:hint="eastAsia" w:ascii="仿宋" w:hAnsi="仿宋" w:eastAsia="仿宋" w:cs="仿宋"/>
          <w:b/>
          <w:bCs w:val="0"/>
          <w:color w:val="000000" w:themeColor="text1"/>
          <w:sz w:val="32"/>
          <w:szCs w:val="32"/>
          <w14:textFill>
            <w14:solidFill>
              <w14:schemeClr w14:val="tx1"/>
            </w14:solidFill>
          </w14:textFill>
        </w:rPr>
        <w:t>.全面深化医改为卫生</w:t>
      </w:r>
      <w:r>
        <w:rPr>
          <w:rStyle w:val="13"/>
          <w:rFonts w:hint="eastAsia" w:ascii="仿宋" w:hAnsi="仿宋" w:eastAsia="仿宋" w:cs="仿宋"/>
          <w:b/>
          <w:bCs w:val="0"/>
          <w:color w:val="000000" w:themeColor="text1"/>
          <w:sz w:val="32"/>
          <w:szCs w:val="32"/>
          <w:lang w:eastAsia="zh-CN"/>
          <w14:textFill>
            <w14:solidFill>
              <w14:schemeClr w14:val="tx1"/>
            </w14:solidFill>
          </w14:textFill>
        </w:rPr>
        <w:t>健康</w:t>
      </w:r>
      <w:r>
        <w:rPr>
          <w:rStyle w:val="13"/>
          <w:rFonts w:hint="eastAsia" w:ascii="仿宋" w:hAnsi="仿宋" w:eastAsia="仿宋" w:cs="仿宋"/>
          <w:b/>
          <w:bCs w:val="0"/>
          <w:color w:val="000000" w:themeColor="text1"/>
          <w:sz w:val="32"/>
          <w:szCs w:val="32"/>
          <w14:textFill>
            <w14:solidFill>
              <w14:schemeClr w14:val="tx1"/>
            </w14:solidFill>
          </w14:textFill>
        </w:rPr>
        <w:t>事业发展注入</w:t>
      </w:r>
      <w:r>
        <w:rPr>
          <w:rStyle w:val="13"/>
          <w:rFonts w:hint="eastAsia" w:ascii="仿宋" w:hAnsi="仿宋" w:eastAsia="仿宋" w:cs="仿宋"/>
          <w:b/>
          <w:bCs w:val="0"/>
          <w:color w:val="000000" w:themeColor="text1"/>
          <w:sz w:val="32"/>
          <w:szCs w:val="32"/>
          <w:lang w:eastAsia="zh-CN"/>
          <w14:textFill>
            <w14:solidFill>
              <w14:schemeClr w14:val="tx1"/>
            </w14:solidFill>
          </w14:textFill>
        </w:rPr>
        <w:t>新</w:t>
      </w:r>
      <w:r>
        <w:rPr>
          <w:rStyle w:val="13"/>
          <w:rFonts w:hint="eastAsia" w:ascii="仿宋" w:hAnsi="仿宋" w:eastAsia="仿宋" w:cs="仿宋"/>
          <w:b/>
          <w:bCs w:val="0"/>
          <w:color w:val="000000" w:themeColor="text1"/>
          <w:sz w:val="32"/>
          <w:szCs w:val="32"/>
          <w14:textFill>
            <w14:solidFill>
              <w14:schemeClr w14:val="tx1"/>
            </w14:solidFill>
          </w14:textFill>
        </w:rPr>
        <w:t>活力</w:t>
      </w:r>
      <w:r>
        <w:rPr>
          <w:rStyle w:val="13"/>
          <w:rFonts w:hint="eastAsia" w:ascii="仿宋" w:hAnsi="仿宋" w:eastAsia="仿宋" w:cs="仿宋"/>
          <w:b/>
          <w:bCs w:val="0"/>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“十四五”期间，随着医疗保障、医疗服务、公共卫生、药品供应、监管体制综合改革的统筹推进，全面深化医药卫生体制改革</w:t>
      </w:r>
      <w:r>
        <w:rPr>
          <w:rFonts w:hint="eastAsia" w:ascii="仿宋" w:hAnsi="仿宋" w:eastAsia="仿宋" w:cs="仿宋"/>
          <w:b w:val="0"/>
          <w:bCs/>
          <w:color w:val="000000" w:themeColor="text1"/>
          <w:sz w:val="32"/>
          <w:szCs w:val="32"/>
          <w:lang w:eastAsia="zh-CN"/>
          <w14:textFill>
            <w14:solidFill>
              <w14:schemeClr w14:val="tx1"/>
            </w14:solidFill>
          </w14:textFill>
        </w:rPr>
        <w:t>即将</w:t>
      </w:r>
      <w:r>
        <w:rPr>
          <w:rFonts w:hint="eastAsia" w:ascii="仿宋" w:hAnsi="仿宋" w:eastAsia="仿宋" w:cs="仿宋"/>
          <w:b w:val="0"/>
          <w:bCs/>
          <w:color w:val="000000" w:themeColor="text1"/>
          <w:sz w:val="32"/>
          <w:szCs w:val="32"/>
          <w14:textFill>
            <w14:solidFill>
              <w14:schemeClr w14:val="tx1"/>
            </w14:solidFill>
          </w14:textFill>
        </w:rPr>
        <w:t>进入决胜阶段和改革措施密集出台期</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相应改革措施的推行将进一步破除阻碍</w:t>
      </w:r>
      <w:r>
        <w:rPr>
          <w:rFonts w:hint="eastAsia" w:ascii="仿宋" w:hAnsi="仿宋" w:eastAsia="仿宋" w:cs="仿宋"/>
          <w:b w:val="0"/>
          <w:bCs/>
          <w:color w:val="000000" w:themeColor="text1"/>
          <w:sz w:val="32"/>
          <w:szCs w:val="32"/>
          <w:lang w:eastAsia="zh-CN"/>
          <w14:textFill>
            <w14:solidFill>
              <w14:schemeClr w14:val="tx1"/>
            </w14:solidFill>
          </w14:textFill>
        </w:rPr>
        <w:t>卫生健康</w:t>
      </w:r>
      <w:r>
        <w:rPr>
          <w:rFonts w:hint="eastAsia" w:ascii="仿宋" w:hAnsi="仿宋" w:eastAsia="仿宋" w:cs="仿宋"/>
          <w:b w:val="0"/>
          <w:bCs/>
          <w:color w:val="000000" w:themeColor="text1"/>
          <w:sz w:val="32"/>
          <w:szCs w:val="32"/>
          <w14:textFill>
            <w14:solidFill>
              <w14:schemeClr w14:val="tx1"/>
            </w14:solidFill>
          </w14:textFill>
        </w:rPr>
        <w:t>事业发展的体制机制性障碍，</w:t>
      </w:r>
      <w:r>
        <w:rPr>
          <w:rFonts w:hint="eastAsia" w:ascii="仿宋" w:hAnsi="仿宋" w:eastAsia="仿宋" w:cs="仿宋"/>
          <w:b w:val="0"/>
          <w:bCs/>
          <w:color w:val="000000" w:themeColor="text1"/>
          <w:sz w:val="32"/>
          <w:szCs w:val="32"/>
          <w:lang w:eastAsia="zh-CN"/>
          <w14:textFill>
            <w14:solidFill>
              <w14:schemeClr w14:val="tx1"/>
            </w14:solidFill>
          </w14:textFill>
        </w:rPr>
        <w:t>使</w:t>
      </w:r>
      <w:r>
        <w:rPr>
          <w:rFonts w:hint="eastAsia" w:ascii="仿宋" w:hAnsi="仿宋" w:eastAsia="仿宋" w:cs="仿宋"/>
          <w:b w:val="0"/>
          <w:bCs/>
          <w:color w:val="000000" w:themeColor="text1"/>
          <w:sz w:val="32"/>
          <w:szCs w:val="32"/>
          <w14:textFill>
            <w14:solidFill>
              <w14:schemeClr w14:val="tx1"/>
            </w14:solidFill>
          </w14:textFill>
        </w:rPr>
        <w:t>医疗保障制度更加完善、医疗服务价格体系更加合理、城乡医疗资源分配更加公平、公共卫生服务均等化水平更高、基本医疗卫生制度更加健全，为医疗卫生事业快速发展注入新活力。</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Chars="0"/>
        <w:textAlignment w:val="auto"/>
        <w:rPr>
          <w:rFonts w:hint="eastAsia" w:ascii="仿宋" w:hAnsi="仿宋" w:eastAsia="仿宋" w:cs="仿宋"/>
          <w:color w:val="000000" w:themeColor="text1"/>
          <w:sz w:val="32"/>
          <w:szCs w:val="32"/>
          <w14:textFill>
            <w14:solidFill>
              <w14:schemeClr w14:val="tx1"/>
            </w14:solidFill>
          </w14:textFill>
        </w:rPr>
      </w:pPr>
      <w:r>
        <w:rPr>
          <w:rStyle w:val="13"/>
          <w:rFonts w:hint="eastAsia" w:ascii="仿宋" w:hAnsi="仿宋" w:eastAsia="仿宋" w:cs="仿宋"/>
          <w:b/>
          <w:bCs w:val="0"/>
          <w:color w:val="000000" w:themeColor="text1"/>
          <w:sz w:val="32"/>
          <w:szCs w:val="32"/>
          <w:lang w:val="en-US" w:eastAsia="zh-CN"/>
          <w14:textFill>
            <w14:solidFill>
              <w14:schemeClr w14:val="tx1"/>
            </w14:solidFill>
          </w14:textFill>
        </w:rPr>
        <w:t xml:space="preserve">    4</w:t>
      </w:r>
      <w:r>
        <w:rPr>
          <w:rStyle w:val="13"/>
          <w:rFonts w:hint="eastAsia" w:ascii="仿宋" w:hAnsi="仿宋" w:eastAsia="仿宋" w:cs="仿宋"/>
          <w:b/>
          <w:bCs w:val="0"/>
          <w:color w:val="000000" w:themeColor="text1"/>
          <w:sz w:val="32"/>
          <w:szCs w:val="32"/>
          <w14:textFill>
            <w14:solidFill>
              <w14:schemeClr w14:val="tx1"/>
            </w14:solidFill>
          </w14:textFill>
        </w:rPr>
        <w:t>.</w:t>
      </w:r>
      <w:r>
        <w:rPr>
          <w:rStyle w:val="13"/>
          <w:rFonts w:hint="eastAsia" w:ascii="仿宋" w:hAnsi="仿宋" w:eastAsia="仿宋" w:cs="仿宋"/>
          <w:b/>
          <w:bCs w:val="0"/>
          <w:color w:val="000000" w:themeColor="text1"/>
          <w:sz w:val="32"/>
          <w:szCs w:val="32"/>
          <w:lang w:val="en-US" w:eastAsia="zh-CN"/>
          <w14:textFill>
            <w14:solidFill>
              <w14:schemeClr w14:val="tx1"/>
            </w14:solidFill>
          </w14:textFill>
        </w:rPr>
        <w:t>居民日益增长的健康需求对卫生健康事业发展提出更高要求。</w:t>
      </w:r>
      <w:r>
        <w:rPr>
          <w:rStyle w:val="13"/>
          <w:rFonts w:hint="eastAsia" w:ascii="仿宋" w:hAnsi="仿宋" w:eastAsia="仿宋" w:cs="仿宋"/>
          <w:b w:val="0"/>
          <w:bCs/>
          <w:color w:val="000000" w:themeColor="text1"/>
          <w:sz w:val="32"/>
          <w:szCs w:val="32"/>
          <w:lang w:val="en-US" w:eastAsia="zh-CN"/>
          <w14:textFill>
            <w14:solidFill>
              <w14:schemeClr w14:val="tx1"/>
            </w14:solidFill>
          </w14:textFill>
        </w:rPr>
        <w:t>随着健康知识的普及和生活水平的提高，人民群众的预防保健意识逐渐增强。尤其是新冠肺炎疫情发生后，拥有更完善的公共卫生服务、更优质的医疗卫生服务、更全面的健康服务的群众意愿更加强烈。与此同时，一些</w:t>
      </w:r>
      <w:r>
        <w:rPr>
          <w:rFonts w:hint="eastAsia" w:ascii="仿宋" w:hAnsi="仿宋" w:eastAsia="仿宋" w:cs="仿宋"/>
          <w:color w:val="000000" w:themeColor="text1"/>
          <w:sz w:val="32"/>
          <w:szCs w:val="32"/>
          <w:lang w:eastAsia="zh-CN"/>
          <w14:textFill>
            <w14:solidFill>
              <w14:schemeClr w14:val="tx1"/>
            </w14:solidFill>
          </w14:textFill>
        </w:rPr>
        <w:t>群体的</w:t>
      </w:r>
      <w:r>
        <w:rPr>
          <w:rFonts w:hint="eastAsia" w:ascii="仿宋" w:hAnsi="仿宋" w:eastAsia="仿宋" w:cs="仿宋"/>
          <w:color w:val="000000" w:themeColor="text1"/>
          <w:sz w:val="32"/>
          <w:szCs w:val="32"/>
          <w14:textFill>
            <w14:solidFill>
              <w14:schemeClr w14:val="tx1"/>
            </w14:solidFill>
          </w14:textFill>
        </w:rPr>
        <w:t>健康知识掌握不足，健康生活方式还未建立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不合理膳食、缺乏体育锻炼等不良生活方式仍较普遍。</w:t>
      </w:r>
      <w:r>
        <w:rPr>
          <w:rStyle w:val="13"/>
          <w:rFonts w:hint="eastAsia" w:ascii="仿宋" w:hAnsi="仿宋" w:eastAsia="仿宋" w:cs="仿宋"/>
          <w:b w:val="0"/>
          <w:bCs/>
          <w:color w:val="000000" w:themeColor="text1"/>
          <w:sz w:val="32"/>
          <w:szCs w:val="32"/>
          <w:lang w:val="en-US" w:eastAsia="zh-CN"/>
          <w14:textFill>
            <w14:solidFill>
              <w14:schemeClr w14:val="tx1"/>
            </w14:solidFill>
          </w14:textFill>
        </w:rPr>
        <w:t>我市卫生健康事业发展还面临着较为艰巨的转型攻坚任务。如何实现从以治病为中心向以健康为中心转变，如何实现从注重“治已病”向注重“治未病”转变，如何实现从依靠卫生健康系统向社会整体联动转变，都是我市卫生健康事业实现高质量发展面临的挑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sz w:val="32"/>
          <w:szCs w:val="32"/>
          <w14:textFill>
            <w14:solidFill>
              <w14:schemeClr w14:val="tx1"/>
            </w14:solidFill>
          </w14:textFill>
        </w:rPr>
      </w:pPr>
      <w:r>
        <w:rPr>
          <w:rStyle w:val="13"/>
          <w:rFonts w:hint="eastAsia" w:ascii="仿宋" w:hAnsi="仿宋" w:eastAsia="仿宋" w:cs="仿宋"/>
          <w:b/>
          <w:bCs w:val="0"/>
          <w:color w:val="000000" w:themeColor="text1"/>
          <w:sz w:val="32"/>
          <w:szCs w:val="32"/>
          <w:lang w:val="en-US" w:eastAsia="zh-CN"/>
          <w14:textFill>
            <w14:solidFill>
              <w14:schemeClr w14:val="tx1"/>
            </w14:solidFill>
          </w14:textFill>
        </w:rPr>
        <w:t xml:space="preserve">    5.我市卫生健康事业发展存在诸多亟待解决的问题。</w:t>
      </w:r>
      <w:r>
        <w:rPr>
          <w:rStyle w:val="13"/>
          <w:rFonts w:hint="eastAsia" w:ascii="仿宋" w:hAnsi="仿宋" w:eastAsia="仿宋" w:cs="仿宋"/>
          <w:b w:val="0"/>
          <w:bCs/>
          <w:color w:val="000000" w:themeColor="text1"/>
          <w:sz w:val="32"/>
          <w:szCs w:val="32"/>
          <w:lang w:val="en-US" w:eastAsia="zh-CN"/>
          <w14:textFill>
            <w14:solidFill>
              <w14:schemeClr w14:val="tx1"/>
            </w14:solidFill>
          </w14:textFill>
        </w:rPr>
        <w:t>卫生健康资源供给不足，优质医疗资源短缺，医疗资源结构不够合理；康复、护理等资源不能满足老龄社会和慢性病高发背景下的需求；托育服务处于起步阶段，设施缺口大、人才供给不足；公共卫生服务体系</w:t>
      </w:r>
      <w:r>
        <w:rPr>
          <w:rFonts w:hint="eastAsia" w:ascii="仿宋" w:hAnsi="仿宋" w:eastAsia="仿宋" w:cs="仿宋"/>
          <w:color w:val="000000" w:themeColor="text1"/>
          <w:sz w:val="32"/>
          <w:szCs w:val="32"/>
          <w14:textFill>
            <w14:solidFill>
              <w14:schemeClr w14:val="tx1"/>
            </w14:solidFill>
          </w14:textFill>
        </w:rPr>
        <w:t>短板凸显，基层防控能力薄弱；</w:t>
      </w:r>
      <w:r>
        <w:rPr>
          <w:rStyle w:val="13"/>
          <w:rFonts w:hint="eastAsia" w:ascii="仿宋" w:hAnsi="仿宋" w:eastAsia="仿宋" w:cs="仿宋"/>
          <w:b w:val="0"/>
          <w:bCs/>
          <w:color w:val="000000" w:themeColor="text1"/>
          <w:sz w:val="32"/>
          <w:szCs w:val="32"/>
          <w:lang w:val="en-US" w:eastAsia="zh-CN"/>
          <w14:textFill>
            <w14:solidFill>
              <w14:schemeClr w14:val="tx1"/>
            </w14:solidFill>
          </w14:textFill>
        </w:rPr>
        <w:t>基层医疗机构发展相对滞后，提供优质服务的能力较弱</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医疗、医保、医药改革系统集成不足，整体性、系统性、协同性不够，体制机制、利益格局调整难度增加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公立医院精细化管理水平不够高，内部管理还需完善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卫生人才短板突出，优势学科建设领军人才不足，紧缺专业学科建设相对滞后</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卫生健康投入长效机制尚不健全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健康事业与产业协同互促发展格局有待建立，产业创新发展与集聚效应不强。</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Chars="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Style w:val="13"/>
          <w:rFonts w:hint="eastAsia" w:ascii="黑体" w:hAnsi="黑体" w:eastAsia="黑体" w:cs="黑体"/>
          <w:b/>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lang w:val="en-US" w:eastAsia="zh-CN"/>
          <w14:textFill>
            <w14:solidFill>
              <w14:schemeClr w14:val="tx1"/>
            </w14:solidFill>
          </w14:textFill>
        </w:rPr>
        <w:t>二、总体要求</w:t>
      </w:r>
    </w:p>
    <w:p>
      <w:pPr>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Chars="0" w:right="0" w:rightChars="0"/>
        <w:textAlignment w:val="auto"/>
        <w:rPr>
          <w:rFonts w:hint="eastAsia" w:ascii="楷体" w:hAnsi="楷体" w:eastAsia="楷体" w:cs="楷体"/>
          <w:b/>
          <w:bCs/>
          <w:color w:val="000000" w:themeColor="text1"/>
          <w:sz w:val="32"/>
          <w:szCs w:val="32"/>
          <w:shd w:val="clear" w:color="auto" w:fill="FFFFFF"/>
          <w:lang w:eastAsia="zh-CN"/>
          <w14:textFill>
            <w14:solidFill>
              <w14:schemeClr w14:val="tx1"/>
            </w14:solidFill>
          </w14:textFill>
        </w:rPr>
      </w:pPr>
      <w:r>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t xml:space="preserve">   </w:t>
      </w:r>
      <w:r>
        <w:rPr>
          <w:rFonts w:hint="eastAsia" w:ascii="楷体" w:hAnsi="楷体" w:eastAsia="楷体" w:cs="楷体"/>
          <w:b/>
          <w:bCs/>
          <w:color w:val="000000" w:themeColor="text1"/>
          <w:sz w:val="32"/>
          <w:szCs w:val="32"/>
          <w:shd w:val="clear" w:color="auto" w:fill="FFFFFF"/>
          <w:lang w:val="en-US" w:eastAsia="zh-CN"/>
          <w14:textFill>
            <w14:solidFill>
              <w14:schemeClr w14:val="tx1"/>
            </w14:solidFill>
          </w14:textFill>
        </w:rPr>
        <w:t xml:space="preserve"> （</w:t>
      </w:r>
      <w:r>
        <w:rPr>
          <w:rFonts w:hint="eastAsia" w:ascii="楷体" w:hAnsi="楷体" w:eastAsia="楷体" w:cs="楷体"/>
          <w:b/>
          <w:bCs/>
          <w:color w:val="000000" w:themeColor="text1"/>
          <w:sz w:val="32"/>
          <w:szCs w:val="32"/>
          <w:shd w:val="clear" w:color="auto" w:fill="FFFFFF"/>
          <w:lang w:eastAsia="zh-CN"/>
          <w14:textFill>
            <w14:solidFill>
              <w14:schemeClr w14:val="tx1"/>
            </w14:solidFill>
          </w14:textFill>
        </w:rPr>
        <w:t>一</w:t>
      </w:r>
      <w:r>
        <w:rPr>
          <w:rFonts w:hint="eastAsia" w:ascii="楷体" w:hAnsi="楷体" w:eastAsia="楷体" w:cs="楷体"/>
          <w:b/>
          <w:bCs/>
          <w:color w:val="000000" w:themeColor="text1"/>
          <w:sz w:val="32"/>
          <w:szCs w:val="32"/>
          <w:shd w:val="clear" w:color="auto" w:fill="FFFFFF"/>
          <w:lang w:val="en-US" w:eastAsia="zh-CN"/>
          <w14:textFill>
            <w14:solidFill>
              <w14:schemeClr w14:val="tx1"/>
            </w14:solidFill>
          </w14:textFill>
        </w:rPr>
        <w:t>）</w:t>
      </w:r>
      <w:r>
        <w:rPr>
          <w:rFonts w:hint="eastAsia" w:ascii="楷体" w:hAnsi="楷体" w:eastAsia="楷体" w:cs="楷体"/>
          <w:b/>
          <w:bCs/>
          <w:color w:val="000000" w:themeColor="text1"/>
          <w:sz w:val="32"/>
          <w:szCs w:val="32"/>
          <w:shd w:val="clear" w:color="auto" w:fill="FFFFFF"/>
          <w:lang w:eastAsia="zh-CN"/>
          <w14:textFill>
            <w14:solidFill>
              <w14:schemeClr w14:val="tx1"/>
            </w14:solidFill>
          </w14:textFill>
        </w:rPr>
        <w:t>指导思想</w:t>
      </w:r>
    </w:p>
    <w:p>
      <w:pPr>
        <w:keepNext w:val="0"/>
        <w:keepLines w:val="0"/>
        <w:pageBreakBefore w:val="0"/>
        <w:kinsoku/>
        <w:wordWrap/>
        <w:overflowPunct/>
        <w:topLinePunct w:val="0"/>
        <w:autoSpaceDE/>
        <w:autoSpaceDN/>
        <w:bidi w:val="0"/>
        <w:spacing w:line="360" w:lineRule="auto"/>
        <w:ind w:leftChars="0" w:firstLine="640" w:firstLineChars="200"/>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以习近平新时代中国特色社会主义思想为指导，全面贯彻党的十九大和十九届二中、三中、四中、五中、六中全会精神，深入贯彻落实习近平总书记关于健康中国建设系列重要论述，</w:t>
      </w:r>
      <w:r>
        <w:rPr>
          <w:rFonts w:hint="eastAsia" w:ascii="仿宋" w:hAnsi="仿宋" w:eastAsia="仿宋" w:cs="仿宋"/>
          <w:b w:val="0"/>
          <w:bCs w:val="0"/>
          <w:color w:val="000000" w:themeColor="text1"/>
          <w:sz w:val="32"/>
          <w:szCs w:val="32"/>
          <w:lang w:val="en"/>
          <w14:textFill>
            <w14:solidFill>
              <w14:schemeClr w14:val="tx1"/>
            </w14:solidFill>
          </w14:textFill>
        </w:rPr>
        <w:t>认真落实省委</w:t>
      </w:r>
      <w:r>
        <w:rPr>
          <w:rFonts w:hint="eastAsia" w:ascii="仿宋" w:hAnsi="仿宋" w:eastAsia="仿宋" w:cs="仿宋"/>
          <w:b w:val="0"/>
          <w:bCs w:val="0"/>
          <w:color w:val="000000" w:themeColor="text1"/>
          <w:sz w:val="32"/>
          <w:szCs w:val="32"/>
          <w:lang w:val="en" w:eastAsia="zh-CN"/>
          <w14:textFill>
            <w14:solidFill>
              <w14:schemeClr w14:val="tx1"/>
            </w14:solidFill>
          </w14:textFill>
        </w:rPr>
        <w:t>、</w:t>
      </w:r>
      <w:r>
        <w:rPr>
          <w:rFonts w:hint="eastAsia" w:ascii="仿宋" w:hAnsi="仿宋" w:eastAsia="仿宋" w:cs="仿宋"/>
          <w:b w:val="0"/>
          <w:bCs w:val="0"/>
          <w:color w:val="000000" w:themeColor="text1"/>
          <w:sz w:val="32"/>
          <w:szCs w:val="32"/>
          <w:lang w:val="en"/>
          <w14:textFill>
            <w14:solidFill>
              <w14:schemeClr w14:val="tx1"/>
            </w14:solidFill>
          </w14:textFill>
        </w:rPr>
        <w:t>省政府决策部署</w:t>
      </w:r>
      <w:r>
        <w:rPr>
          <w:rFonts w:hint="eastAsia" w:ascii="仿宋" w:hAnsi="仿宋" w:eastAsia="仿宋" w:cs="仿宋"/>
          <w:b w:val="0"/>
          <w:bCs w:val="0"/>
          <w:color w:val="000000" w:themeColor="text1"/>
          <w:sz w:val="32"/>
          <w:szCs w:val="32"/>
          <w:lang w:val="en"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坚持新时代卫生与健康工作方针，坚持以人民健康为中心的发展思想，坚持医疗卫生事业公益性，以高质量发展为主题，以深化供给侧结构性改革为主线，以全方位、全周期保障人民健康为目的，提速提质推进健康</w:t>
      </w:r>
      <w:r>
        <w:rPr>
          <w:rFonts w:hint="eastAsia" w:ascii="仿宋" w:hAnsi="仿宋" w:eastAsia="仿宋" w:cs="仿宋"/>
          <w:color w:val="000000" w:themeColor="text1"/>
          <w:sz w:val="32"/>
          <w:szCs w:val="32"/>
          <w:lang w:eastAsia="zh-CN"/>
          <w14:textFill>
            <w14:solidFill>
              <w14:schemeClr w14:val="tx1"/>
            </w14:solidFill>
          </w14:textFill>
        </w:rPr>
        <w:t>许昌</w:t>
      </w:r>
      <w:r>
        <w:rPr>
          <w:rFonts w:hint="eastAsia" w:ascii="仿宋" w:hAnsi="仿宋" w:eastAsia="仿宋" w:cs="仿宋"/>
          <w:color w:val="000000" w:themeColor="text1"/>
          <w:sz w:val="32"/>
          <w:szCs w:val="32"/>
          <w14:textFill>
            <w14:solidFill>
              <w14:schemeClr w14:val="tx1"/>
            </w14:solidFill>
          </w14:textFill>
        </w:rPr>
        <w:t>建设，</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不断</w:t>
      </w:r>
      <w:r>
        <w:rPr>
          <w:rFonts w:hint="eastAsia" w:ascii="仿宋" w:hAnsi="仿宋" w:eastAsia="仿宋" w:cs="仿宋"/>
          <w:color w:val="000000" w:themeColor="text1"/>
          <w:sz w:val="32"/>
          <w:szCs w:val="32"/>
          <w:lang w:val="en-US" w:eastAsia="zh-CN"/>
          <w14:textFill>
            <w14:solidFill>
              <w14:schemeClr w14:val="tx1"/>
            </w14:solidFill>
          </w14:textFill>
        </w:rPr>
        <w:t>满足人民群众多样化、多层次健康需求，为许昌经济社会发展提供健康保障。</w:t>
      </w:r>
    </w:p>
    <w:p>
      <w:pPr>
        <w:pageBreakBefore w:val="0"/>
        <w:widowControl w:val="0"/>
        <w:kinsoku/>
        <w:wordWrap/>
        <w:overflowPunct/>
        <w:topLinePunct w:val="0"/>
        <w:autoSpaceDE/>
        <w:autoSpaceDN/>
        <w:bidi w:val="0"/>
        <w:adjustRightInd w:val="0"/>
        <w:snapToGrid w:val="0"/>
        <w:spacing w:before="0" w:after="0" w:line="360" w:lineRule="auto"/>
        <w:ind w:leftChars="0" w:right="0" w:firstLine="642"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（二）基本原则</w:t>
      </w:r>
    </w:p>
    <w:p>
      <w:pPr>
        <w:pageBreakBefore w:val="0"/>
        <w:widowControl w:val="0"/>
        <w:kinsoku/>
        <w:wordWrap/>
        <w:overflowPunct/>
        <w:topLinePunct w:val="0"/>
        <w:autoSpaceDE/>
        <w:autoSpaceDN/>
        <w:bidi w:val="0"/>
        <w:spacing w:line="360" w:lineRule="auto"/>
        <w:ind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——以人为本、健康优先。坚持以人民健康为中心，把健康摆在优先发展的战略地位，树立大卫生、大健康理念，把健康融入所有政策，</w:t>
      </w:r>
      <w:r>
        <w:rPr>
          <w:rFonts w:hint="eastAsia" w:ascii="仿宋" w:hAnsi="仿宋" w:eastAsia="仿宋" w:cs="仿宋"/>
          <w:color w:val="000000" w:themeColor="text1"/>
          <w:sz w:val="32"/>
          <w:szCs w:val="32"/>
          <w:lang w:eastAsia="zh-CN"/>
          <w14:textFill>
            <w14:solidFill>
              <w14:schemeClr w14:val="tx1"/>
            </w14:solidFill>
          </w14:textFill>
        </w:rPr>
        <w:t>促进</w:t>
      </w:r>
      <w:r>
        <w:rPr>
          <w:rFonts w:hint="eastAsia" w:ascii="仿宋" w:hAnsi="仿宋" w:eastAsia="仿宋" w:cs="仿宋"/>
          <w:color w:val="000000" w:themeColor="text1"/>
          <w:sz w:val="32"/>
          <w:szCs w:val="32"/>
          <w14:textFill>
            <w14:solidFill>
              <w14:schemeClr w14:val="tx1"/>
            </w14:solidFill>
          </w14:textFill>
        </w:rPr>
        <w:t>形成有利于健康的生活方式和经济社会发展模式。</w:t>
      </w:r>
    </w:p>
    <w:p>
      <w:pPr>
        <w:pageBreakBefore w:val="0"/>
        <w:kinsoku/>
        <w:wordWrap/>
        <w:overflowPunct/>
        <w:topLinePunct w:val="0"/>
        <w:autoSpaceDE/>
        <w:autoSpaceDN/>
        <w:bidi w:val="0"/>
        <w:spacing w:line="360" w:lineRule="auto"/>
        <w:ind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预防为主，</w:t>
      </w:r>
      <w:r>
        <w:rPr>
          <w:rFonts w:hint="eastAsia" w:ascii="仿宋" w:hAnsi="仿宋" w:eastAsia="仿宋" w:cs="仿宋"/>
          <w:color w:val="000000" w:themeColor="text1"/>
          <w:sz w:val="32"/>
          <w:szCs w:val="32"/>
          <w:lang w:eastAsia="zh-CN"/>
          <w14:textFill>
            <w14:solidFill>
              <w14:schemeClr w14:val="tx1"/>
            </w14:solidFill>
          </w14:textFill>
        </w:rPr>
        <w:t>防治结合。从注重“治已病”向“治未病”转变，</w:t>
      </w:r>
      <w:r>
        <w:rPr>
          <w:rFonts w:hint="eastAsia" w:ascii="仿宋" w:hAnsi="仿宋" w:eastAsia="仿宋" w:cs="仿宋"/>
          <w:color w:val="000000" w:themeColor="text1"/>
          <w:sz w:val="32"/>
          <w:szCs w:val="32"/>
          <w14:textFill>
            <w14:solidFill>
              <w14:schemeClr w14:val="tx1"/>
            </w14:solidFill>
          </w14:textFill>
        </w:rPr>
        <w:t>坚持预防为主、防治结合、中西医并重，</w:t>
      </w:r>
      <w:r>
        <w:rPr>
          <w:rFonts w:hint="eastAsia" w:ascii="仿宋" w:hAnsi="仿宋" w:eastAsia="仿宋" w:cs="仿宋"/>
          <w:color w:val="000000" w:themeColor="text1"/>
          <w:sz w:val="32"/>
          <w:szCs w:val="32"/>
          <w:lang w:eastAsia="zh-CN"/>
          <w14:textFill>
            <w14:solidFill>
              <w14:schemeClr w14:val="tx1"/>
            </w14:solidFill>
          </w14:textFill>
        </w:rPr>
        <w:t>使群众不得病、少得病</w:t>
      </w:r>
      <w:r>
        <w:rPr>
          <w:rFonts w:hint="eastAsia" w:ascii="仿宋" w:hAnsi="仿宋" w:eastAsia="仿宋" w:cs="仿宋"/>
          <w:color w:val="000000" w:themeColor="text1"/>
          <w:sz w:val="32"/>
          <w:szCs w:val="32"/>
          <w14:textFill>
            <w14:solidFill>
              <w14:schemeClr w14:val="tx1"/>
            </w14:solidFill>
          </w14:textFill>
        </w:rPr>
        <w:t>。</w:t>
      </w:r>
    </w:p>
    <w:p>
      <w:pPr>
        <w:pageBreakBefore w:val="0"/>
        <w:kinsoku/>
        <w:wordWrap/>
        <w:overflowPunct/>
        <w:topLinePunct w:val="0"/>
        <w:autoSpaceDE/>
        <w:autoSpaceDN/>
        <w:bidi w:val="0"/>
        <w:spacing w:line="360" w:lineRule="auto"/>
        <w:ind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——提高质量，</w:t>
      </w:r>
      <w:r>
        <w:rPr>
          <w:rFonts w:hint="eastAsia" w:ascii="仿宋" w:hAnsi="仿宋" w:eastAsia="仿宋" w:cs="仿宋"/>
          <w:color w:val="000000" w:themeColor="text1"/>
          <w:sz w:val="32"/>
          <w:szCs w:val="32"/>
          <w:lang w:eastAsia="zh-CN"/>
          <w14:textFill>
            <w14:solidFill>
              <w14:schemeClr w14:val="tx1"/>
            </w14:solidFill>
          </w14:textFill>
        </w:rPr>
        <w:t>促进</w:t>
      </w:r>
      <w:r>
        <w:rPr>
          <w:rFonts w:hint="eastAsia" w:ascii="仿宋" w:hAnsi="仿宋" w:eastAsia="仿宋" w:cs="仿宋"/>
          <w:color w:val="000000" w:themeColor="text1"/>
          <w:sz w:val="32"/>
          <w:szCs w:val="32"/>
          <w14:textFill>
            <w14:solidFill>
              <w14:schemeClr w14:val="tx1"/>
            </w14:solidFill>
          </w14:textFill>
        </w:rPr>
        <w:t>均衡。坚持高质量发展，</w:t>
      </w:r>
      <w:r>
        <w:rPr>
          <w:rFonts w:hint="eastAsia" w:ascii="仿宋" w:hAnsi="仿宋" w:eastAsia="仿宋" w:cs="仿宋"/>
          <w:color w:val="000000" w:themeColor="text1"/>
          <w:sz w:val="32"/>
          <w:szCs w:val="32"/>
          <w:lang w:eastAsia="zh-CN"/>
          <w14:textFill>
            <w14:solidFill>
              <w14:schemeClr w14:val="tx1"/>
            </w14:solidFill>
          </w14:textFill>
        </w:rPr>
        <w:t>积极培育</w:t>
      </w:r>
      <w:r>
        <w:rPr>
          <w:rFonts w:hint="eastAsia" w:ascii="仿宋" w:hAnsi="仿宋" w:eastAsia="仿宋" w:cs="仿宋"/>
          <w:color w:val="000000" w:themeColor="text1"/>
          <w:sz w:val="32"/>
          <w:szCs w:val="32"/>
          <w14:textFill>
            <w14:solidFill>
              <w14:schemeClr w14:val="tx1"/>
            </w14:solidFill>
          </w14:textFill>
        </w:rPr>
        <w:t>优质医疗资源</w:t>
      </w:r>
      <w:r>
        <w:rPr>
          <w:rFonts w:hint="eastAsia" w:ascii="仿宋" w:hAnsi="仿宋" w:eastAsia="仿宋" w:cs="仿宋"/>
          <w:color w:val="000000" w:themeColor="text1"/>
          <w:sz w:val="32"/>
          <w:szCs w:val="32"/>
          <w:lang w:eastAsia="zh-CN"/>
          <w14:textFill>
            <w14:solidFill>
              <w14:schemeClr w14:val="tx1"/>
            </w14:solidFill>
          </w14:textFill>
        </w:rPr>
        <w:t>，推动医疗资源城乡联动、</w:t>
      </w:r>
      <w:r>
        <w:rPr>
          <w:rFonts w:hint="eastAsia" w:ascii="仿宋" w:hAnsi="仿宋" w:eastAsia="仿宋" w:cs="仿宋"/>
          <w:color w:val="000000" w:themeColor="text1"/>
          <w:sz w:val="32"/>
          <w:szCs w:val="32"/>
          <w14:textFill>
            <w14:solidFill>
              <w14:schemeClr w14:val="tx1"/>
            </w14:solidFill>
          </w14:textFill>
        </w:rPr>
        <w:t>均衡</w:t>
      </w:r>
      <w:r>
        <w:rPr>
          <w:rFonts w:hint="eastAsia" w:ascii="仿宋" w:hAnsi="仿宋" w:eastAsia="仿宋" w:cs="仿宋"/>
          <w:color w:val="000000" w:themeColor="text1"/>
          <w:sz w:val="32"/>
          <w:szCs w:val="32"/>
          <w:lang w:eastAsia="zh-CN"/>
          <w14:textFill>
            <w14:solidFill>
              <w14:schemeClr w14:val="tx1"/>
            </w14:solidFill>
          </w14:textFill>
        </w:rPr>
        <w:t>发展</w:t>
      </w:r>
      <w:r>
        <w:rPr>
          <w:rFonts w:hint="eastAsia" w:ascii="仿宋" w:hAnsi="仿宋" w:eastAsia="仿宋" w:cs="仿宋"/>
          <w:color w:val="000000" w:themeColor="text1"/>
          <w:sz w:val="32"/>
          <w:szCs w:val="32"/>
          <w14:textFill>
            <w14:solidFill>
              <w14:schemeClr w14:val="tx1"/>
            </w14:solidFill>
          </w14:textFill>
        </w:rPr>
        <w:t>，实现公平与效率的统一。</w:t>
      </w:r>
    </w:p>
    <w:p>
      <w:pPr>
        <w:pageBreakBefore w:val="0"/>
        <w:kinsoku/>
        <w:wordWrap/>
        <w:overflowPunct/>
        <w:topLinePunct w:val="0"/>
        <w:autoSpaceDE/>
        <w:autoSpaceDN/>
        <w:bidi w:val="0"/>
        <w:spacing w:line="360" w:lineRule="auto"/>
        <w:ind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——政府主导，社会参与。坚持基本医疗卫生事业公益属性，以提高医疗质量和效率为导向，以公立医疗机构为主体、非公立医疗机构为补充，扩大医疗服务资源供给。</w:t>
      </w:r>
    </w:p>
    <w:p>
      <w:pPr>
        <w:pageBreakBefore w:val="0"/>
        <w:kinsoku/>
        <w:wordWrap/>
        <w:overflowPunct/>
        <w:topLinePunct w:val="0"/>
        <w:autoSpaceDE/>
        <w:autoSpaceDN/>
        <w:bidi w:val="0"/>
        <w:spacing w:line="360" w:lineRule="auto"/>
        <w:ind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深化改革，</w:t>
      </w:r>
      <w:r>
        <w:rPr>
          <w:rFonts w:hint="eastAsia" w:ascii="仿宋" w:hAnsi="仿宋" w:eastAsia="仿宋" w:cs="仿宋"/>
          <w:color w:val="000000" w:themeColor="text1"/>
          <w:sz w:val="32"/>
          <w:szCs w:val="32"/>
          <w14:textFill>
            <w14:solidFill>
              <w14:schemeClr w14:val="tx1"/>
            </w14:solidFill>
          </w14:textFill>
        </w:rPr>
        <w:t>创新发展。以有效满足人民群众的健康需求为目标，充分发挥科技创新的引领作用，全力推进卫生健康体制机制改革，</w:t>
      </w:r>
      <w:r>
        <w:rPr>
          <w:rFonts w:hint="eastAsia" w:ascii="仿宋" w:hAnsi="仿宋" w:eastAsia="仿宋" w:cs="仿宋"/>
          <w:color w:val="000000" w:themeColor="text1"/>
          <w:sz w:val="32"/>
          <w:szCs w:val="32"/>
          <w14:textFill>
            <w14:solidFill>
              <w14:schemeClr w14:val="tx1"/>
            </w14:solidFill>
          </w14:textFill>
        </w:rPr>
        <w:t>提升人民健康受益度。</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jc w:val="both"/>
        <w:textAlignment w:val="auto"/>
        <w:outlineLvl w:val="9"/>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 xml:space="preserve">   （三）</w:t>
      </w:r>
      <w:r>
        <w:rPr>
          <w:rFonts w:hint="eastAsia" w:ascii="楷体" w:hAnsi="楷体" w:eastAsia="楷体" w:cs="楷体"/>
          <w:b/>
          <w:bCs/>
          <w:color w:val="000000" w:themeColor="text1"/>
          <w:sz w:val="32"/>
          <w:szCs w:val="32"/>
          <w:lang w:eastAsia="zh-CN"/>
          <w14:textFill>
            <w14:solidFill>
              <w14:schemeClr w14:val="tx1"/>
            </w14:solidFill>
          </w14:textFill>
        </w:rPr>
        <w:t>总体目标</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到</w:t>
      </w:r>
      <w:r>
        <w:rPr>
          <w:rFonts w:hint="eastAsia" w:ascii="仿宋" w:hAnsi="仿宋" w:eastAsia="仿宋" w:cs="仿宋"/>
          <w:color w:val="000000" w:themeColor="text1"/>
          <w:sz w:val="32"/>
          <w:szCs w:val="32"/>
          <w:lang w:val="en-US" w:eastAsia="zh-CN"/>
          <w14:textFill>
            <w14:solidFill>
              <w14:schemeClr w14:val="tx1"/>
            </w14:solidFill>
          </w14:textFill>
        </w:rPr>
        <w:t>2025年，医疗卫生与公共卫生服务体系更加健全，医疗资源总量适度增加，资源配置更趋合理，优质医疗资源更加凸显。以健康为中心的健康服务模式基本建立，卫生健康管理体制和运行机制更加科学，健康服务能力明显提升，居民主要健康指标优于全省平均水平。</w:t>
      </w:r>
    </w:p>
    <w:tbl>
      <w:tblPr>
        <w:tblStyle w:val="10"/>
        <w:tblW w:w="82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732"/>
        <w:gridCol w:w="3333"/>
        <w:gridCol w:w="1812"/>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分类</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序号</w:t>
            </w:r>
          </w:p>
        </w:tc>
        <w:tc>
          <w:tcPr>
            <w:tcW w:w="3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指标名称</w:t>
            </w:r>
          </w:p>
        </w:tc>
        <w:tc>
          <w:tcPr>
            <w:tcW w:w="3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themeColor="text1"/>
                <w:sz w:val="24"/>
                <w:szCs w:val="24"/>
                <w:u w:val="none"/>
                <w14:textFill>
                  <w14:solidFill>
                    <w14:schemeClr w14:val="tx1"/>
                  </w14:solidFill>
                </w14:textFill>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themeColor="text1"/>
                <w:sz w:val="24"/>
                <w:szCs w:val="24"/>
                <w:u w:val="none"/>
                <w14:textFill>
                  <w14:solidFill>
                    <w14:schemeClr w14:val="tx1"/>
                  </w14:solidFill>
                </w14:textFill>
              </w:rPr>
            </w:pPr>
          </w:p>
        </w:tc>
        <w:tc>
          <w:tcPr>
            <w:tcW w:w="3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themeColor="text1"/>
                <w:sz w:val="24"/>
                <w:szCs w:val="24"/>
                <w:u w:val="none"/>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2020年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健康水平</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人均期望寿命（岁）</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77.5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提高1.4岁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2</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健康预期寿命（岁）</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同比例提高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3</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婴儿死亡率（‰）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2.74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东文宋体" w:hAnsi="东文宋体" w:eastAsia="东文宋体" w:cs="东文宋体"/>
                <w:i w:val="0"/>
                <w:color w:val="000000" w:themeColor="text1"/>
                <w:sz w:val="24"/>
                <w:szCs w:val="24"/>
                <w:u w:val="none"/>
                <w14:textFill>
                  <w14:solidFill>
                    <w14:schemeClr w14:val="tx1"/>
                  </w14:solidFill>
                </w14:textFill>
              </w:rPr>
            </w:pPr>
            <w:r>
              <w:rPr>
                <w:rFonts w:hint="default" w:ascii="东文宋体" w:hAnsi="东文宋体" w:eastAsia="东文宋体" w:cs="东文宋体"/>
                <w:i w:val="0"/>
                <w:color w:val="000000" w:themeColor="text1"/>
                <w:kern w:val="0"/>
                <w:sz w:val="24"/>
                <w:szCs w:val="24"/>
                <w:u w:val="none"/>
                <w:lang w:val="en-US" w:eastAsia="zh-CN" w:bidi="ar"/>
                <w14:textFill>
                  <w14:solidFill>
                    <w14:schemeClr w14:val="tx1"/>
                  </w14:solidFill>
                </w14:textFill>
              </w:rPr>
              <w:t>≤</w:t>
            </w:r>
            <w:r>
              <w:rPr>
                <w:rStyle w:val="28"/>
                <w:color w:val="000000" w:themeColor="text1"/>
                <w:lang w:val="en-US" w:eastAsia="zh-CN" w:bidi="ar"/>
                <w14:textFill>
                  <w14:solidFill>
                    <w14:schemeClr w14:val="tx1"/>
                  </w14:solidFill>
                </w14:textFill>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4</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5岁以下儿童死亡率（‰）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4.09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5</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孕产妇死亡率（/10万）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5.72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6</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重大慢性病过早死亡率（%）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18.23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健康生活</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7</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居民健康素养水平（%）</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23.61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持续提升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8</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15岁以上人群吸烟率（%）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26.01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健康服务</w:t>
            </w:r>
          </w:p>
        </w:tc>
        <w:tc>
          <w:tcPr>
            <w:tcW w:w="7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9</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每千常住人口医疗</w:t>
            </w:r>
            <w:r>
              <w:rPr>
                <w:rStyle w:val="28"/>
                <w:color w:val="000000" w:themeColor="text1"/>
                <w:lang w:val="en-US" w:eastAsia="zh-CN" w:bidi="ar"/>
                <w14:textFill>
                  <w14:solidFill>
                    <w14:schemeClr w14:val="tx1"/>
                  </w14:solidFill>
                </w14:textFill>
              </w:rPr>
              <w:t>卫生机构</w:t>
            </w:r>
            <w:r>
              <w:rPr>
                <w:rStyle w:val="30"/>
                <w:color w:val="000000" w:themeColor="text1"/>
                <w:lang w:val="en-US" w:eastAsia="zh-CN" w:bidi="ar"/>
                <w14:textFill>
                  <w14:solidFill>
                    <w14:schemeClr w14:val="tx1"/>
                  </w14:solidFill>
                </w14:textFill>
              </w:rPr>
              <w:t>床位数（张）</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5.57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p>
        </w:tc>
        <w:tc>
          <w:tcPr>
            <w:tcW w:w="7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10</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每千常住人口执业（助理）医师数（人）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2.56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7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11</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其中：每千常住人口中医类别执业（助理）医师数（人）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0.4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7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12</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每千常住人口注册护士数（人）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2.6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7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13</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每千常住人口药师（士）数（人）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0.26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7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14</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每万常住人口全科医生数（人）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2.18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7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15</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每千常住人口公共卫生人员数（人）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0.73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比“十三五”末提高30</w:t>
            </w:r>
            <w:r>
              <w:rPr>
                <w:rStyle w:val="31"/>
                <w:color w:val="000000" w:themeColor="text1"/>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7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16</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每千人口拥有3岁以下婴幼儿托位数（个）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1.49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0" w:hRule="atLeast"/>
        </w:trPr>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7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17</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儿童青少年总体近视率（%）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力争年均下降不低于1个百分点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7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18</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二级及以上综合医院设置老年医学科的比例（%）</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37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健康环境</w:t>
            </w:r>
          </w:p>
        </w:tc>
        <w:tc>
          <w:tcPr>
            <w:tcW w:w="7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19</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国家卫生城市数量占比（%）</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7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20</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市级以上城市空气质量优良天数比例（%）</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69.94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按国家下达目标</w:t>
            </w:r>
          </w:p>
        </w:tc>
      </w:tr>
    </w:tbl>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jc w:val="both"/>
        <w:textAlignment w:val="auto"/>
        <w:outlineLvl w:val="9"/>
        <w:rPr>
          <w:rFonts w:hint="eastAsia" w:ascii="黑体" w:hAnsi="黑体" w:eastAsia="黑体" w:cs="黑体"/>
          <w:b w:val="0"/>
          <w:color w:val="000000" w:themeColor="text1"/>
          <w:sz w:val="32"/>
          <w:szCs w:val="32"/>
          <w:lang w:val="en-US" w:eastAsia="zh-CN"/>
          <w14:textFill>
            <w14:solidFill>
              <w14:schemeClr w14:val="tx1"/>
            </w14:solidFill>
          </w14:textFill>
        </w:rPr>
      </w:pPr>
      <w:r>
        <w:rPr>
          <w:rFonts w:hint="eastAsia" w:ascii="黑体" w:hAnsi="黑体" w:eastAsia="黑体" w:cs="黑体"/>
          <w:b w:val="0"/>
          <w:color w:val="000000" w:themeColor="text1"/>
          <w:sz w:val="32"/>
          <w:szCs w:val="32"/>
          <w:lang w:val="en-US" w:eastAsia="zh-CN"/>
          <w14:textFill>
            <w14:solidFill>
              <w14:schemeClr w14:val="tx1"/>
            </w14:solidFill>
          </w14:textFill>
        </w:rPr>
        <w:t xml:space="preserve">   三、重点任务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（一）健全公共卫生体系，提升防控救治能力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color w:val="000000" w:themeColor="text1"/>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着眼应对重大疫情、重大疾病等公共卫生事件，补短板、堵漏洞、强弱项，</w:t>
      </w:r>
      <w:r>
        <w:rPr>
          <w:rFonts w:hint="eastAsia" w:ascii="仿宋" w:hAnsi="仿宋" w:eastAsia="仿宋" w:cs="仿宋"/>
          <w:color w:val="000000" w:themeColor="text1"/>
          <w:sz w:val="32"/>
          <w:szCs w:val="32"/>
          <w14:textFill>
            <w14:solidFill>
              <w14:schemeClr w14:val="tx1"/>
            </w14:solidFill>
          </w14:textFill>
        </w:rPr>
        <w:t>健全以疾病预防控制机构和各类专科疾病防治机构为骨干、综合性医疗机构为依托、基层医疗卫生机构为网底，防治结合的强大公共卫生体系，</w:t>
      </w:r>
      <w:r>
        <w:rPr>
          <w:rFonts w:hint="eastAsia" w:ascii="仿宋" w:hAnsi="仿宋" w:eastAsia="仿宋" w:cs="仿宋"/>
          <w:color w:val="000000" w:themeColor="text1"/>
          <w:sz w:val="32"/>
          <w:szCs w:val="32"/>
          <w:lang w:val="en-US" w:eastAsia="zh-CN"/>
          <w14:textFill>
            <w14:solidFill>
              <w14:schemeClr w14:val="tx1"/>
            </w14:solidFill>
          </w14:textFill>
        </w:rPr>
        <w:t>全面提升防控救治能力。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1.构建现代化疾病预防控制体系。</w:t>
      </w:r>
      <w:r>
        <w:rPr>
          <w:rFonts w:hint="eastAsia" w:ascii="仿宋" w:hAnsi="仿宋" w:eastAsia="仿宋" w:cs="仿宋"/>
          <w:color w:val="000000" w:themeColor="text1"/>
          <w:sz w:val="32"/>
          <w:szCs w:val="32"/>
          <w:lang w:val="en-US" w:eastAsia="zh-CN"/>
          <w14:textFill>
            <w14:solidFill>
              <w14:schemeClr w14:val="tx1"/>
            </w14:solidFill>
          </w14:textFill>
        </w:rPr>
        <w:t>健全以市、县（市、区）疾病预防控制机构和各类专科疾病防治机构为骨干、医疗机构为依托，基层医疗卫生机构为网底，上下联动、防治结合、分工协作的现代化疾病预防控制体系。改善市、县（市、区）疾病预防控制机构业务用房条件，完善设备配置，加强信息化建设，升级改造实验室条件，</w:t>
      </w:r>
      <w:r>
        <w:rPr>
          <w:rFonts w:hint="eastAsia" w:ascii="仿宋" w:hAnsi="仿宋" w:eastAsia="仿宋" w:cs="仿宋"/>
          <w:color w:val="000000" w:themeColor="text1"/>
          <w:sz w:val="32"/>
          <w:szCs w:val="32"/>
          <w14:textFill>
            <w14:solidFill>
              <w14:schemeClr w14:val="tx1"/>
            </w14:solidFill>
          </w14:textFill>
        </w:rPr>
        <w:t>重点提升现场检验检测、流行病学调查和现场应急处置能力</w:t>
      </w:r>
      <w:r>
        <w:rPr>
          <w:rFonts w:hint="eastAsia" w:ascii="仿宋" w:hAnsi="仿宋" w:eastAsia="仿宋" w:cs="仿宋"/>
          <w:color w:val="000000" w:themeColor="text1"/>
          <w:sz w:val="32"/>
          <w:szCs w:val="32"/>
          <w:lang w:eastAsia="zh-CN"/>
          <w14:textFill>
            <w14:solidFill>
              <w14:schemeClr w14:val="tx1"/>
            </w14:solidFill>
          </w14:textFill>
        </w:rPr>
        <w:t>。完善</w:t>
      </w:r>
      <w:r>
        <w:rPr>
          <w:rFonts w:hint="eastAsia" w:ascii="仿宋" w:hAnsi="仿宋" w:eastAsia="仿宋" w:cs="仿宋"/>
          <w:color w:val="000000" w:themeColor="text1"/>
          <w:sz w:val="32"/>
          <w:szCs w:val="32"/>
          <w14:textFill>
            <w14:solidFill>
              <w14:schemeClr w14:val="tx1"/>
            </w14:solidFill>
          </w14:textFill>
        </w:rPr>
        <w:t>疾病预防控制机构职能设置，强化疾病预防控制和健康管理的组织实施、技术指导、监测预警、风险评估、现场检验检测、流行病学调查、应急处置等职能。</w:t>
      </w:r>
      <w:r>
        <w:rPr>
          <w:rFonts w:hint="eastAsia" w:ascii="仿宋" w:hAnsi="仿宋" w:eastAsia="仿宋" w:cs="仿宋"/>
          <w:color w:val="000000" w:themeColor="text1"/>
          <w:sz w:val="32"/>
          <w:szCs w:val="32"/>
          <w:lang w:val="en-US" w:eastAsia="zh-CN"/>
          <w14:textFill>
            <w14:solidFill>
              <w14:schemeClr w14:val="tx1"/>
            </w14:solidFill>
          </w14:textFill>
        </w:rPr>
        <w:t>落实医疗卫生机构公共卫生投入责任，加强疾病预防控制队伍和公立医院公共卫生队伍建设。</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2.完善重大疫情防控救治体系。</w:t>
      </w:r>
      <w:r>
        <w:rPr>
          <w:rFonts w:hint="eastAsia" w:ascii="仿宋" w:hAnsi="仿宋" w:eastAsia="仿宋" w:cs="仿宋"/>
          <w:color w:val="000000" w:themeColor="text1"/>
          <w:sz w:val="32"/>
          <w:szCs w:val="32"/>
          <w:lang w:eastAsia="zh-CN"/>
          <w14:textFill>
            <w14:solidFill>
              <w14:schemeClr w14:val="tx1"/>
            </w14:solidFill>
          </w14:textFill>
        </w:rPr>
        <w:t>建设许昌市公共卫生医疗中心，作为区域内重大疫情救治基地。</w:t>
      </w:r>
      <w:r>
        <w:rPr>
          <w:rFonts w:hint="eastAsia" w:ascii="仿宋" w:hAnsi="仿宋" w:eastAsia="仿宋" w:cs="仿宋"/>
          <w:color w:val="000000" w:themeColor="text1"/>
          <w:sz w:val="32"/>
          <w:szCs w:val="32"/>
          <w14:textFill>
            <w14:solidFill>
              <w14:schemeClr w14:val="tx1"/>
            </w14:solidFill>
          </w14:textFill>
        </w:rPr>
        <w:t>每个县（市）依托1所综合实力较强的</w:t>
      </w:r>
      <w:r>
        <w:rPr>
          <w:rFonts w:hint="eastAsia" w:ascii="仿宋" w:hAnsi="仿宋" w:eastAsia="仿宋" w:cs="仿宋"/>
          <w:color w:val="000000" w:themeColor="text1"/>
          <w:sz w:val="32"/>
          <w:szCs w:val="32"/>
          <w:lang w:eastAsia="zh-CN"/>
          <w14:textFill>
            <w14:solidFill>
              <w14:schemeClr w14:val="tx1"/>
            </w14:solidFill>
          </w14:textFill>
        </w:rPr>
        <w:t>县级</w:t>
      </w:r>
      <w:r>
        <w:rPr>
          <w:rFonts w:hint="eastAsia" w:ascii="仿宋" w:hAnsi="仿宋" w:eastAsia="仿宋" w:cs="仿宋"/>
          <w:color w:val="000000" w:themeColor="text1"/>
          <w:sz w:val="32"/>
          <w:szCs w:val="32"/>
          <w14:textFill>
            <w14:solidFill>
              <w14:schemeClr w14:val="tx1"/>
            </w14:solidFill>
          </w14:textFill>
        </w:rPr>
        <w:t>医院建设公共卫生医学中心，改善传染病区、重症监护病区等基础设施条件，完善检验检测仪器设备、救治设备配置，提高县级医院传染病快速检测和诊治水平。加强二级以上综合医院、中</w:t>
      </w:r>
      <w:r>
        <w:rPr>
          <w:rFonts w:hint="eastAsia" w:ascii="仿宋" w:hAnsi="仿宋" w:eastAsia="仿宋" w:cs="仿宋"/>
          <w:color w:val="000000" w:themeColor="text1"/>
          <w:sz w:val="32"/>
          <w:szCs w:val="32"/>
          <w:lang w:eastAsia="zh-CN"/>
          <w14:textFill>
            <w14:solidFill>
              <w14:schemeClr w14:val="tx1"/>
            </w14:solidFill>
          </w14:textFill>
        </w:rPr>
        <w:t>医</w:t>
      </w:r>
      <w:r>
        <w:rPr>
          <w:rFonts w:hint="eastAsia" w:ascii="仿宋" w:hAnsi="仿宋" w:eastAsia="仿宋" w:cs="仿宋"/>
          <w:color w:val="000000" w:themeColor="text1"/>
          <w:sz w:val="32"/>
          <w:szCs w:val="32"/>
          <w14:textFill>
            <w14:solidFill>
              <w14:schemeClr w14:val="tx1"/>
            </w14:solidFill>
          </w14:textFill>
        </w:rPr>
        <w:t>医院感染性疾病科和发热门诊建设，加强重症、急诊、呼吸、检验等能力建设，提高医疗机构实验室检测能力。</w:t>
      </w:r>
      <w:r>
        <w:rPr>
          <w:rFonts w:hint="eastAsia" w:ascii="仿宋" w:hAnsi="仿宋" w:eastAsia="仿宋" w:cs="仿宋"/>
          <w:color w:val="000000" w:themeColor="text1"/>
          <w:sz w:val="32"/>
          <w:szCs w:val="32"/>
          <w:lang w:val="en-US" w:eastAsia="zh-CN"/>
          <w14:textFill>
            <w14:solidFill>
              <w14:schemeClr w14:val="tx1"/>
            </w14:solidFill>
          </w14:textFill>
        </w:rPr>
        <w:t>加强基层医疗卫生机构发热门诊（哨点诊室）建设，强化基层机构在重大疫情防控救治中的基础作用。推进公共设施平战两用改造，完善集中医学隔离观察点、方舱医院等场所储备清单。</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3.健全应急医疗物资保障体系。</w:t>
      </w:r>
      <w:r>
        <w:rPr>
          <w:rFonts w:hint="eastAsia" w:ascii="仿宋" w:hAnsi="仿宋" w:eastAsia="仿宋" w:cs="仿宋"/>
          <w:color w:val="000000" w:themeColor="text1"/>
          <w:sz w:val="32"/>
          <w:szCs w:val="32"/>
          <w:lang w:val="en-US" w:eastAsia="zh-CN"/>
          <w14:textFill>
            <w14:solidFill>
              <w14:schemeClr w14:val="tx1"/>
            </w14:solidFill>
          </w14:textFill>
        </w:rPr>
        <w:t>坚持“平时服务、灾时应急、采储结合、节约高效”原则，建立科学合理的公共卫生应急物资储备制度，健全应急医疗物资紧急生产、政府采购、收储轮换、调剂调用</w:t>
      </w:r>
      <w:r>
        <w:rPr>
          <w:rFonts w:hint="eastAsia" w:ascii="仿宋" w:hAnsi="仿宋" w:eastAsia="仿宋" w:cs="仿宋"/>
          <w:color w:val="000000" w:themeColor="text1"/>
          <w:sz w:val="32"/>
          <w:szCs w:val="32"/>
          <w14:textFill>
            <w14:solidFill>
              <w14:schemeClr w14:val="tx1"/>
            </w14:solidFill>
          </w14:textFill>
        </w:rPr>
        <w:t>、物流配送</w:t>
      </w:r>
      <w:r>
        <w:rPr>
          <w:rFonts w:hint="eastAsia" w:ascii="仿宋" w:hAnsi="仿宋" w:eastAsia="仿宋" w:cs="仿宋"/>
          <w:color w:val="000000" w:themeColor="text1"/>
          <w:sz w:val="32"/>
          <w:szCs w:val="32"/>
          <w:lang w:eastAsia="zh-CN"/>
          <w14:textFill>
            <w14:solidFill>
              <w14:schemeClr w14:val="tx1"/>
            </w14:solidFill>
          </w14:textFill>
        </w:rPr>
        <w:t>保障</w:t>
      </w:r>
      <w:r>
        <w:rPr>
          <w:rFonts w:hint="eastAsia" w:ascii="仿宋" w:hAnsi="仿宋" w:eastAsia="仿宋" w:cs="仿宋"/>
          <w:color w:val="000000" w:themeColor="text1"/>
          <w:sz w:val="32"/>
          <w:szCs w:val="32"/>
          <w:lang w:val="en-US" w:eastAsia="zh-CN"/>
          <w14:textFill>
            <w14:solidFill>
              <w14:schemeClr w14:val="tx1"/>
            </w14:solidFill>
          </w14:textFill>
        </w:rPr>
        <w:t>机制。健全全市统筹安排、分级储备、统一调度的公共卫生应急物资储备体系，完善应急物资储备目录管理制度。健全应急物资实物储备、社会储备和生产能力储备等管理机制，确保关键时刻调得出、用得上。加强医疗卫生机构应急医疗物资储备，确保发生突发公共卫生事件时可随时调用。建立完善应急医疗物资保障应急预案制度，定期开展物资调度、使用和应急演练，形成面向突发事件的有序物资储备和保障体系。</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4.</w:t>
      </w:r>
      <w:r>
        <w:rPr>
          <w:rFonts w:hint="eastAsia" w:ascii="楷体" w:hAnsi="楷体" w:eastAsia="楷体" w:cs="楷体"/>
          <w:b/>
          <w:bCs/>
          <w:color w:val="000000" w:themeColor="text1"/>
          <w:sz w:val="32"/>
          <w:szCs w:val="32"/>
          <w14:textFill>
            <w14:solidFill>
              <w14:schemeClr w14:val="tx1"/>
            </w14:solidFill>
          </w14:textFill>
        </w:rPr>
        <w:t>优化专业公共卫生服务体系。</w:t>
      </w:r>
      <w:r>
        <w:rPr>
          <w:rFonts w:hint="eastAsia" w:ascii="仿宋" w:hAnsi="仿宋" w:eastAsia="仿宋" w:cs="仿宋"/>
          <w:color w:val="000000" w:themeColor="text1"/>
          <w:sz w:val="32"/>
          <w:szCs w:val="32"/>
          <w14:textFill>
            <w14:solidFill>
              <w14:schemeClr w14:val="tx1"/>
            </w14:solidFill>
          </w14:textFill>
        </w:rPr>
        <w:t>加强心理健康与精神卫生服务网络建设，构建医防融合、功能互补、上下协同、优质高效的心理健康服务网络。加强以家庭为基础、机构为支撑的社区精神障碍康复养护网络建设，培育康复与养护服务类社会专业组织和机构。健全社会心理健康服务网络，规范心理健康服务行业发展。强化精神专科医院和综合性医疗卫生机构心理治疗及心理咨询服务功能，普及常见精神障碍防治知识。加强职业病防治机构基础设施、技术装备、人才队伍和信息化建设。提升各级医疗机构妇幼健康服务能力，构建以妇幼保健机构为龙头、二级以上医疗卫生机构妇幼健康服务科室为骨干、乡村两级基层医疗卫生机构为网底，覆盖市、县、乡、村的妇幼健康服务网络。完善食品安全风险监测网络，强化各级检验检测能力建设，推进食品安全风险监测、评估工作逐步向基层延伸。健全卫生监管网络，继续开展规范化建设活动。健全采供血服务体系，开展血站规范化建设。</w:t>
      </w:r>
      <w:r>
        <w:rPr>
          <w:rFonts w:hint="eastAsia" w:ascii="仿宋" w:hAnsi="仿宋" w:eastAsia="仿宋" w:cs="仿宋"/>
          <w:color w:val="000000" w:themeColor="text1"/>
          <w:sz w:val="32"/>
          <w:szCs w:val="32"/>
          <w:lang w:eastAsia="zh-CN"/>
          <w14:textFill>
            <w14:solidFill>
              <w14:schemeClr w14:val="tx1"/>
            </w14:solidFill>
          </w14:textFill>
        </w:rPr>
        <w:t>落实豫政</w:t>
      </w:r>
      <w:r>
        <w:rPr>
          <w:rFonts w:hint="eastAsia" w:ascii="仿宋" w:hAnsi="仿宋" w:eastAsia="仿宋" w:cs="仿宋"/>
          <w:color w:val="000000" w:themeColor="text1"/>
          <w:sz w:val="32"/>
          <w:szCs w:val="32"/>
          <w:lang w:val="en-US" w:eastAsia="zh-CN"/>
          <w14:textFill>
            <w14:solidFill>
              <w14:schemeClr w14:val="tx1"/>
            </w14:solidFill>
          </w14:textFill>
        </w:rPr>
        <w:t>〔2021〕63号文件规定，</w:t>
      </w:r>
      <w:r>
        <w:rPr>
          <w:rFonts w:hint="eastAsia" w:ascii="仿宋" w:hAnsi="仿宋" w:eastAsia="仿宋" w:cs="仿宋"/>
          <w:color w:val="000000" w:themeColor="text1"/>
          <w:sz w:val="32"/>
          <w:szCs w:val="32"/>
          <w14:textFill>
            <w14:solidFill>
              <w14:schemeClr w14:val="tx1"/>
            </w14:solidFill>
          </w14:textFill>
        </w:rPr>
        <w:t>到2025年，二级以上精神专科医院设立心理门诊，30%的儿童专科医院、妇幼保健院及二级以上综合医院开设精神（心理）门诊。</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5.完善</w:t>
      </w:r>
      <w:r>
        <w:rPr>
          <w:rFonts w:hint="eastAsia" w:ascii="仿宋" w:hAnsi="仿宋" w:eastAsia="仿宋" w:cs="仿宋"/>
          <w:b/>
          <w:bCs/>
          <w:color w:val="000000" w:themeColor="text1"/>
          <w:sz w:val="32"/>
          <w:szCs w:val="32"/>
          <w14:textFill>
            <w14:solidFill>
              <w14:schemeClr w14:val="tx1"/>
            </w14:solidFill>
          </w14:textFill>
        </w:rPr>
        <w:t>紧急医学救援体系。</w:t>
      </w:r>
      <w:r>
        <w:rPr>
          <w:rFonts w:hint="eastAsia" w:ascii="仿宋" w:hAnsi="仿宋" w:eastAsia="仿宋" w:cs="仿宋"/>
          <w:color w:val="000000" w:themeColor="text1"/>
          <w:sz w:val="32"/>
          <w:szCs w:val="32"/>
          <w14:textFill>
            <w14:solidFill>
              <w14:schemeClr w14:val="tx1"/>
            </w14:solidFill>
          </w14:textFill>
        </w:rPr>
        <w:t>建设市、县</w:t>
      </w:r>
      <w:r>
        <w:rPr>
          <w:rFonts w:hint="eastAsia" w:ascii="仿宋" w:hAnsi="仿宋" w:eastAsia="仿宋" w:cs="仿宋"/>
          <w:color w:val="000000" w:themeColor="text1"/>
          <w:sz w:val="32"/>
          <w:szCs w:val="32"/>
          <w:lang w:eastAsia="zh-CN"/>
          <w14:textFill>
            <w14:solidFill>
              <w14:schemeClr w14:val="tx1"/>
            </w14:solidFill>
          </w14:textFill>
        </w:rPr>
        <w:t>两</w:t>
      </w:r>
      <w:r>
        <w:rPr>
          <w:rFonts w:hint="eastAsia" w:ascii="仿宋" w:hAnsi="仿宋" w:eastAsia="仿宋" w:cs="仿宋"/>
          <w:color w:val="000000" w:themeColor="text1"/>
          <w:sz w:val="32"/>
          <w:szCs w:val="32"/>
          <w14:textFill>
            <w14:solidFill>
              <w14:schemeClr w14:val="tx1"/>
            </w14:solidFill>
          </w14:textFill>
        </w:rPr>
        <w:t>级突发公共卫生事件防控队，引导各级各类医疗卫生机构建立应急医疗队，提升紧急医学救援能力。加强院前医疗急救网络建设，构建政府主导、覆盖城乡、运行高效、服务优质的院前医疗急救服务体系。加强急救车辆、设备配置，完善院前急救系统监测预测机制，实现院前医疗急救网络与院内急诊无缝衔接。通过合理布局，城市地区服务半径不超过5公里，农村地区服务半径不超过10—20公里，平均急救反应时间不超过30分钟。</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6.</w:t>
      </w:r>
      <w:r>
        <w:rPr>
          <w:rFonts w:hint="eastAsia" w:ascii="仿宋" w:hAnsi="仿宋" w:eastAsia="仿宋" w:cs="仿宋"/>
          <w:b/>
          <w:bCs/>
          <w:color w:val="000000" w:themeColor="text1"/>
          <w:sz w:val="32"/>
          <w:szCs w:val="32"/>
          <w14:textFill>
            <w14:solidFill>
              <w14:schemeClr w14:val="tx1"/>
            </w14:solidFill>
          </w14:textFill>
        </w:rPr>
        <w:t>强化基层公共卫生服务体系。</w:t>
      </w:r>
      <w:r>
        <w:rPr>
          <w:rFonts w:hint="eastAsia" w:ascii="仿宋" w:hAnsi="仿宋" w:eastAsia="仿宋" w:cs="仿宋"/>
          <w:color w:val="000000" w:themeColor="text1"/>
          <w:sz w:val="32"/>
          <w:szCs w:val="32"/>
          <w14:textFill>
            <w14:solidFill>
              <w14:schemeClr w14:val="tx1"/>
            </w14:solidFill>
          </w14:textFill>
        </w:rPr>
        <w:t>统筹县域公共卫生资源配置、任务管理、工作考核，推进县、乡、村级公共卫生体系标准化建设，提升基层公共卫生服务能力。创新县域公共卫生服务体系，探索公共卫生机构融入紧密型县域医共体发展，推进紧密型县域医共体内公共卫生和基本医疗实现人员、资源、服务、信息融合。提升基层医疗卫生机构公共卫生服务能力、传染病防控能力，推进基本医疗和基本公共卫生一体化、全流程服务，充分发挥基层“双网底”功能。扎实实施基本公共卫生服务项目，稳步拓展服务内容，扩大服务受益面，实现基本公共卫生服务均等化、普惠化、便捷化。加强网格化管理，筑牢乡镇、街道“防控一体”疾控网底。加强家庭医生签约团队技能培训，突出重点人群、重点疾病，推进签约服务智能化、规范化、个性化，着力提升居民健康“守门人”能力，着力提升签约居民获得感和满意度。</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w:t>
      </w:r>
      <w:r>
        <w:rPr>
          <w:rFonts w:hint="eastAsia" w:ascii="楷体" w:hAnsi="楷体" w:eastAsia="楷体" w:cs="楷体"/>
          <w:b/>
          <w:bCs/>
          <w:color w:val="000000" w:themeColor="text1"/>
          <w:sz w:val="32"/>
          <w:szCs w:val="32"/>
          <w14:textFill>
            <w14:solidFill>
              <w14:schemeClr w14:val="tx1"/>
            </w14:solidFill>
          </w14:textFill>
        </w:rPr>
        <w:t>构建公共卫生新机制，提升服务体系运行效能</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底线思维、平战结合、防治协同，关口前移、抓早抓小、防微杜渐，建立健全职能明确、分工合作、运转顺畅、衔接有序的公共卫生体制机制，全面提升重大疫情、突发公共卫生事件及严重灾害等突发事件的应对能力。</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1.健全监测预警机制。</w:t>
      </w:r>
      <w:r>
        <w:rPr>
          <w:rFonts w:hint="eastAsia" w:ascii="仿宋" w:hAnsi="仿宋" w:eastAsia="仿宋" w:cs="仿宋"/>
          <w:color w:val="000000" w:themeColor="text1"/>
          <w:sz w:val="32"/>
          <w:szCs w:val="32"/>
          <w:lang w:val="en-US" w:eastAsia="zh-CN"/>
          <w14:textFill>
            <w14:solidFill>
              <w14:schemeClr w14:val="tx1"/>
            </w14:solidFill>
          </w14:textFill>
        </w:rPr>
        <w:t>完善传染病和突发公共卫生事件监测预警系统，优化不明原因疾病、异常健康事件和自然灾害监测机制。推动公共卫生信息系统和医疗机构信息系统互联互通，实现传染病报告信息实时直报和患者就医症状信息直接抓取。建立智慧化预警多点触发机制，健全多渠道监测和快速反应体系，提高重大公共卫生风险发现、报告、预警和处置能力。加强传染病监测队伍建设，提高早发现、早报告的能力。</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2.健全应急响应和处置机制。</w:t>
      </w:r>
      <w:r>
        <w:rPr>
          <w:rFonts w:hint="eastAsia" w:ascii="仿宋" w:hAnsi="仿宋" w:eastAsia="仿宋" w:cs="仿宋"/>
          <w:color w:val="000000" w:themeColor="text1"/>
          <w:sz w:val="32"/>
          <w:szCs w:val="32"/>
          <w:lang w:val="en-US" w:eastAsia="zh-CN"/>
          <w14:textFill>
            <w14:solidFill>
              <w14:schemeClr w14:val="tx1"/>
            </w14:solidFill>
          </w14:textFill>
        </w:rPr>
        <w:t>完善公共卫生事件和卫生健康系统突发事件应急指挥体系，明确部门职责，构建统一领导、权责匹配、权威高效的公共卫生大应急管理格局。健全突发公共卫生事件应急响应制度，定期修订、完善各类卫生应急预案，细化事件分级标准，按照事件不同级别和规模，完善监测预警、报告、救治等应对处置方案。持续开展卫生应急管理和专业培训，提高卫生应急队伍的快速反应、科学处置和自我保障能力以及人民群众的互救自救能力。</w:t>
      </w:r>
      <w:r>
        <w:rPr>
          <w:rFonts w:hint="eastAsia" w:ascii="仿宋" w:hAnsi="仿宋" w:eastAsia="仿宋" w:cs="仿宋"/>
          <w:color w:val="000000" w:themeColor="text1"/>
          <w:sz w:val="32"/>
          <w:szCs w:val="32"/>
          <w14:textFill>
            <w14:solidFill>
              <w14:schemeClr w14:val="tx1"/>
            </w14:solidFill>
          </w14:textFill>
        </w:rPr>
        <w:t>健全公共卫生实验室检测网络，建立疾病预防控制机构与医疗卫生机构、第三方检测机构的联动协同机制。建立应急状态下基本医疗卫生服务保障机制，为急危重症患者、需要维持定期治疗的患者以及孕产妇、儿童等重点人群提供基本医疗卫生服务。</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3.创新医防协同机制。</w:t>
      </w:r>
      <w:r>
        <w:rPr>
          <w:rFonts w:hint="eastAsia" w:ascii="仿宋" w:hAnsi="仿宋" w:eastAsia="仿宋" w:cs="仿宋"/>
          <w:color w:val="000000" w:themeColor="text1"/>
          <w:sz w:val="32"/>
          <w:szCs w:val="32"/>
          <w:lang w:val="en-US" w:eastAsia="zh-CN"/>
          <w14:textFill>
            <w14:solidFill>
              <w14:schemeClr w14:val="tx1"/>
            </w14:solidFill>
          </w14:textFill>
        </w:rPr>
        <w:t>重点分析、攻关影响居民健康的重大疾病以及新发感染性疾病，从源头上做好疾病预防与控制，实现从以治病为中心转向以健康为中心。明确各级各类医疗机构公共卫生职责，依法履行传染病、慢性非传染病、食源性疾病、职业病、精神疾病、地方病等防治任务。</w:t>
      </w:r>
      <w:r>
        <w:rPr>
          <w:rFonts w:hint="eastAsia" w:ascii="仿宋" w:hAnsi="仿宋" w:eastAsia="仿宋" w:cs="仿宋"/>
          <w:color w:val="000000" w:themeColor="text1"/>
          <w:sz w:val="32"/>
          <w:szCs w:val="32"/>
          <w14:textFill>
            <w14:solidFill>
              <w14:schemeClr w14:val="tx1"/>
            </w14:solidFill>
          </w14:textFill>
        </w:rPr>
        <w:t>强化县级医院公共卫生服务职能，充分发挥县级医院的技术支撑，打通医防结合通道，大力推进以全科医生为主体、全科专科有效联动、医防有机融合的家庭医生签约服务工作，构建以医防融合和服务效果为导向的考核评价机制。</w:t>
      </w:r>
      <w:r>
        <w:rPr>
          <w:rFonts w:hint="eastAsia" w:ascii="仿宋" w:hAnsi="仿宋" w:eastAsia="仿宋" w:cs="仿宋"/>
          <w:color w:val="000000" w:themeColor="text1"/>
          <w:sz w:val="32"/>
          <w:szCs w:val="32"/>
          <w:lang w:val="en-US" w:eastAsia="zh-CN"/>
          <w14:textFill>
            <w14:solidFill>
              <w14:schemeClr w14:val="tx1"/>
            </w14:solidFill>
          </w14:textFill>
        </w:rPr>
        <w:t>完善专业公共卫生机构、综合性医院和专科医院、基层医疗卫生机构“三位一体”的重大疾病防控机制，促进疾控机构和医疗机构人员通、信息通、资源通，推动公共卫生服务与医疗服务高效协同。</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right="0" w:rightChars="0" w:firstLine="642" w:firstLineChars="200"/>
        <w:jc w:val="both"/>
        <w:textAlignment w:val="auto"/>
        <w:outlineLvl w:val="9"/>
        <w:rPr>
          <w:rFonts w:hint="eastAsia" w:ascii="仿宋_GB2312" w:hAnsi="仿宋_GB2312" w:eastAsia="仿宋_GB2312" w:cs="仿宋_GB2312"/>
          <w:b w:val="0"/>
          <w:bCs w:val="0"/>
          <w:i w:val="0"/>
          <w:caps w:val="0"/>
          <w:color w:val="000000" w:themeColor="text1"/>
          <w:spacing w:val="23"/>
          <w:sz w:val="32"/>
          <w:szCs w:val="32"/>
          <w:highlight w:val="yellow"/>
          <w:shd w:val="clear" w:fill="FFFFFF"/>
          <w:lang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4.</w:t>
      </w:r>
      <w:r>
        <w:rPr>
          <w:rFonts w:hint="eastAsia" w:ascii="楷体" w:hAnsi="楷体" w:eastAsia="楷体" w:cs="楷体"/>
          <w:b/>
          <w:bCs/>
          <w:color w:val="000000" w:themeColor="text1"/>
          <w:sz w:val="32"/>
          <w:szCs w:val="32"/>
          <w14:textFill>
            <w14:solidFill>
              <w14:schemeClr w14:val="tx1"/>
            </w14:solidFill>
          </w14:textFill>
        </w:rPr>
        <w:t>健全中西医协作机制。</w:t>
      </w:r>
      <w:r>
        <w:rPr>
          <w:rFonts w:hint="eastAsia" w:ascii="仿宋" w:hAnsi="仿宋" w:eastAsia="仿宋" w:cs="仿宋"/>
          <w:color w:val="000000" w:themeColor="text1"/>
          <w:sz w:val="32"/>
          <w:szCs w:val="32"/>
          <w:lang w:eastAsia="zh-CN"/>
          <w14:textFill>
            <w14:solidFill>
              <w14:schemeClr w14:val="tx1"/>
            </w14:solidFill>
          </w14:textFill>
        </w:rPr>
        <w:t>探索</w:t>
      </w:r>
      <w:r>
        <w:rPr>
          <w:rFonts w:hint="eastAsia" w:ascii="仿宋" w:hAnsi="仿宋" w:eastAsia="仿宋" w:cs="仿宋"/>
          <w:color w:val="000000" w:themeColor="text1"/>
          <w:sz w:val="32"/>
          <w:szCs w:val="32"/>
          <w14:textFill>
            <w14:solidFill>
              <w14:schemeClr w14:val="tx1"/>
            </w14:solidFill>
          </w14:textFill>
        </w:rPr>
        <w:t>中医药参与基本公共卫生服务、应对突发公共卫生事件和重大传染病防治的中西医协同救治机制。总结中西医结合在新冠肺炎等传染病</w:t>
      </w:r>
      <w:r>
        <w:rPr>
          <w:rFonts w:hint="eastAsia" w:ascii="仿宋" w:hAnsi="仿宋" w:eastAsia="仿宋" w:cs="仿宋"/>
          <w:color w:val="000000" w:themeColor="text1"/>
          <w:sz w:val="32"/>
          <w:szCs w:val="32"/>
          <w:lang w:eastAsia="zh-CN"/>
          <w14:textFill>
            <w14:solidFill>
              <w14:schemeClr w14:val="tx1"/>
            </w14:solidFill>
          </w14:textFill>
        </w:rPr>
        <w:t>防控</w:t>
      </w:r>
      <w:r>
        <w:rPr>
          <w:rFonts w:hint="eastAsia" w:ascii="仿宋" w:hAnsi="仿宋" w:eastAsia="仿宋" w:cs="仿宋"/>
          <w:color w:val="000000" w:themeColor="text1"/>
          <w:sz w:val="32"/>
          <w:szCs w:val="32"/>
          <w14:textFill>
            <w14:solidFill>
              <w14:schemeClr w14:val="tx1"/>
            </w14:solidFill>
          </w14:textFill>
        </w:rPr>
        <w:t>救治中的有效方法，</w:t>
      </w:r>
      <w:r>
        <w:rPr>
          <w:rFonts w:hint="eastAsia" w:ascii="仿宋" w:hAnsi="仿宋" w:eastAsia="仿宋" w:cs="仿宋"/>
          <w:color w:val="000000" w:themeColor="text1"/>
          <w:sz w:val="32"/>
          <w:szCs w:val="32"/>
          <w:lang w:val="en-US" w:eastAsia="zh-CN"/>
          <w14:textFill>
            <w14:solidFill>
              <w14:schemeClr w14:val="tx1"/>
            </w14:solidFill>
          </w14:textFill>
        </w:rPr>
        <w:t>落实中医药及早介入原则，</w:t>
      </w:r>
      <w:r>
        <w:rPr>
          <w:rFonts w:hint="eastAsia" w:ascii="仿宋" w:hAnsi="仿宋" w:eastAsia="仿宋" w:cs="仿宋"/>
          <w:color w:val="000000" w:themeColor="text1"/>
          <w:sz w:val="32"/>
          <w:szCs w:val="32"/>
          <w14:textFill>
            <w14:solidFill>
              <w14:schemeClr w14:val="tx1"/>
            </w14:solidFill>
          </w14:textFill>
        </w:rPr>
        <w:t>建立中西医会诊制度，将中医纳入多学科会诊体系</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优化中西医结合治疗方案，加强相关专业中医药临床专家团队建设，开展中医药防治技术培训，充分发挥中医药在公共卫生中的独特作用</w:t>
      </w:r>
      <w:r>
        <w:rPr>
          <w:rFonts w:hint="eastAsia" w:ascii="仿宋" w:hAnsi="仿宋" w:eastAsia="仿宋" w:cs="仿宋"/>
          <w:color w:val="000000" w:themeColor="text1"/>
          <w:sz w:val="32"/>
          <w:szCs w:val="32"/>
          <w:lang w:eastAsia="zh-CN"/>
          <w14:textFill>
            <w14:solidFill>
              <w14:schemeClr w14:val="tx1"/>
            </w14:solidFill>
          </w14:textFill>
        </w:rPr>
        <w:t>。</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5.</w:t>
      </w:r>
      <w:r>
        <w:rPr>
          <w:rFonts w:hint="eastAsia" w:ascii="楷体" w:hAnsi="楷体" w:eastAsia="楷体" w:cs="楷体"/>
          <w:b/>
          <w:bCs/>
          <w:color w:val="000000" w:themeColor="text1"/>
          <w:sz w:val="32"/>
          <w:szCs w:val="32"/>
          <w14:textFill>
            <w14:solidFill>
              <w14:schemeClr w14:val="tx1"/>
            </w14:solidFill>
          </w14:textFill>
        </w:rPr>
        <w:t>健全公共卫生机构运行机制。</w:t>
      </w:r>
      <w:r>
        <w:rPr>
          <w:rFonts w:hint="eastAsia" w:ascii="仿宋" w:hAnsi="仿宋" w:eastAsia="仿宋" w:cs="仿宋"/>
          <w:color w:val="000000" w:themeColor="text1"/>
          <w:sz w:val="32"/>
          <w:szCs w:val="32"/>
          <w14:textFill>
            <w14:solidFill>
              <w14:schemeClr w14:val="tx1"/>
            </w14:solidFill>
          </w14:textFill>
        </w:rPr>
        <w:t>建立稳定的公共卫生事业投入机制，创新科研和社会化服务机制。在落实财政全额保障责任的基础上，允许疾病预防控制机构在确保履行职责的前提下，提供社会化技术服务。强化市、县级疾控中心疫情防控和卫生监督机构监督执法职责，财政部门按规定落实相关人员经费保障。选优配强专业公共卫生机构领导班子，实施岗位分级分类管理，提高专业技术人才比例。推动专业公共卫生机构和基层医疗卫生机构实行“两个允许”，落实医疗卫生机构分配自主权。加强基层医疗卫生机构绩效考核，完善基层卫生人才激励机制，对基层医疗卫生机构严格落实公益一类保障要求。健全公共卫生医师制度，完善公共卫生人员准入、使用、待遇保障、考核评价和激励机制。制定医疗卫生机构（医疗联合体）公共卫生责任清单，建立医疗卫生机构公共卫生服务经费保障机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jc w:val="both"/>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 xml:space="preserve">    （三）完善医疗卫生体系，提升医疗卫生服务能力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0"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以提高服务质量为核心，加强医疗卫生机构基础设施建设，培育优质医疗资源，支持重点专科建设，争创省级区域医疗中心或医学中心，发展医疗新高地，创新服务模式，增强群众健康获得感。</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right="0" w:rightChars="0" w:firstLine="642"/>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1.培育优质医疗资源。</w:t>
      </w:r>
      <w:r>
        <w:rPr>
          <w:rFonts w:hint="eastAsia" w:ascii="仿宋" w:hAnsi="仿宋" w:eastAsia="仿宋" w:cs="仿宋"/>
          <w:color w:val="000000" w:themeColor="text1"/>
          <w:sz w:val="32"/>
          <w:szCs w:val="32"/>
          <w:lang w:val="en-US" w:eastAsia="zh-CN"/>
          <w14:textFill>
            <w14:solidFill>
              <w14:schemeClr w14:val="tx1"/>
            </w14:solidFill>
          </w14:textFill>
        </w:rPr>
        <w:t>优化整合市区医疗资源，在市本级建好“四所公立医院”，每所医院都达到三级水平。鼓励大型公立医院一院多区发展。充分发挥市级公立医院龙头带动作用，全面加强心血管、儿科等十大专科建设，达到省级重点临床专科水平。依托优质医疗资源，积极创建省级区域医疗中心或省医学中心，全面提升疑难重症诊治水平。加强对外合作交流，深化与豫籍在沪医学专家联谊会的合作，依托许昌市中心医院建设远程医疗中心、特色肿瘤诊疗中心和精准医学实验中心，切实提升医疗卫生水平。</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right="0" w:rightChars="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2.夯实县域医疗服务能力。</w:t>
      </w:r>
      <w:r>
        <w:rPr>
          <w:rFonts w:hint="eastAsia" w:ascii="仿宋" w:hAnsi="仿宋" w:eastAsia="仿宋" w:cs="仿宋"/>
          <w:color w:val="000000" w:themeColor="text1"/>
          <w:sz w:val="32"/>
          <w:szCs w:val="32"/>
          <w14:textFill>
            <w14:solidFill>
              <w14:schemeClr w14:val="tx1"/>
            </w14:solidFill>
          </w14:textFill>
        </w:rPr>
        <w:t>优先发展县级公立医院，每个县（市）重</w:t>
      </w:r>
      <w:r>
        <w:rPr>
          <w:rFonts w:hint="eastAsia" w:ascii="仿宋" w:hAnsi="仿宋" w:eastAsia="仿宋" w:cs="仿宋"/>
          <w:color w:val="000000" w:themeColor="text1"/>
          <w:sz w:val="32"/>
          <w:szCs w:val="32"/>
          <w14:textFill>
            <w14:solidFill>
              <w14:schemeClr w14:val="tx1"/>
            </w14:solidFill>
          </w14:textFill>
        </w:rPr>
        <w:t>点建好“三所公立医院”。</w:t>
      </w:r>
      <w:r>
        <w:rPr>
          <w:rFonts w:hint="eastAsia" w:ascii="仿宋" w:hAnsi="仿宋" w:eastAsia="仿宋" w:cs="仿宋"/>
          <w:color w:val="000000" w:themeColor="text1"/>
          <w:sz w:val="32"/>
          <w:szCs w:val="32"/>
          <w:lang w:val="en-US" w:eastAsia="zh-CN"/>
          <w14:textFill>
            <w14:solidFill>
              <w14:schemeClr w14:val="tx1"/>
            </w14:solidFill>
          </w14:textFill>
        </w:rPr>
        <w:t>提升县级医院专科水平，强化呼吸、重症监护、肿瘤、心脑血管、血液透析、精神卫生等重点专科,推进胸痛、卒中、创伤、危重症孕产妇救治、危重儿童和新生儿救</w:t>
      </w:r>
      <w:r>
        <w:rPr>
          <w:rFonts w:hint="eastAsia" w:ascii="仿宋" w:hAnsi="仿宋" w:eastAsia="仿宋" w:cs="仿宋"/>
          <w:color w:val="000000" w:themeColor="text1"/>
          <w:sz w:val="32"/>
          <w:szCs w:val="32"/>
          <w:lang w:val="en-US" w:eastAsia="zh-CN"/>
          <w14:textFill>
            <w14:solidFill>
              <w14:schemeClr w14:val="tx1"/>
            </w14:solidFill>
          </w14:textFill>
        </w:rPr>
        <w:t>治等“五大中心”标准化建设。</w:t>
      </w:r>
      <w:r>
        <w:rPr>
          <w:rFonts w:hint="eastAsia" w:ascii="仿宋" w:hAnsi="仿宋" w:eastAsia="仿宋" w:cs="仿宋"/>
          <w:color w:val="000000" w:themeColor="text1"/>
          <w:sz w:val="32"/>
          <w:szCs w:val="32"/>
          <w14:textFill>
            <w14:solidFill>
              <w14:schemeClr w14:val="tx1"/>
            </w14:solidFill>
          </w14:textFill>
        </w:rPr>
        <w:t>加强城市医院对县乡医疗卫生机构的对口帮扶，实现对口支援县级医院、乡镇卫生院全覆盖。</w:t>
      </w:r>
      <w:r>
        <w:rPr>
          <w:rFonts w:hint="eastAsia" w:ascii="仿宋" w:hAnsi="仿宋" w:eastAsia="仿宋" w:cs="仿宋"/>
          <w:color w:val="000000" w:themeColor="text1"/>
          <w:sz w:val="32"/>
          <w:szCs w:val="32"/>
          <w:lang w:val="en-US" w:eastAsia="zh-CN"/>
          <w14:textFill>
            <w14:solidFill>
              <w14:schemeClr w14:val="tx1"/>
            </w14:solidFill>
          </w14:textFill>
        </w:rPr>
        <w:t>深入推进紧密型县域医共体建设，合理整合医共体内各个机构的职能分工，构建县乡一体、以乡带村、上下联动、信息互通的新型医疗卫生服务体系，提高县域医疗卫生服务体系整体效能。</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0"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3.提升基层卫生服务水平。</w:t>
      </w:r>
      <w:r>
        <w:rPr>
          <w:rFonts w:hint="eastAsia" w:ascii="仿宋" w:hAnsi="仿宋" w:eastAsia="仿宋" w:cs="仿宋"/>
          <w:color w:val="000000" w:themeColor="text1"/>
          <w:sz w:val="32"/>
          <w:szCs w:val="32"/>
          <w:lang w:val="en-US" w:eastAsia="zh-CN"/>
          <w14:textFill>
            <w14:solidFill>
              <w14:schemeClr w14:val="tx1"/>
            </w14:solidFill>
          </w14:textFill>
        </w:rPr>
        <w:t>城市新建居住小区或旧城改造中，要同步规划建设社区卫生服务机构，原则上每个街道办事处建设1个政府举办或公建民营的社区卫生服务中心，</w:t>
      </w:r>
      <w:r>
        <w:rPr>
          <w:rFonts w:hint="eastAsia" w:ascii="仿宋" w:hAnsi="仿宋" w:eastAsia="仿宋" w:cs="仿宋"/>
          <w:color w:val="000000" w:themeColor="text1"/>
          <w:sz w:val="32"/>
          <w:szCs w:val="32"/>
          <w14:textFill>
            <w14:solidFill>
              <w14:schemeClr w14:val="tx1"/>
            </w14:solidFill>
          </w14:textFill>
        </w:rPr>
        <w:t>每个社区居委会设置1个社区卫生服务站。</w:t>
      </w:r>
      <w:r>
        <w:rPr>
          <w:rFonts w:hint="eastAsia" w:ascii="仿宋" w:hAnsi="仿宋" w:eastAsia="仿宋" w:cs="仿宋"/>
          <w:color w:val="000000" w:themeColor="text1"/>
          <w:sz w:val="32"/>
          <w:szCs w:val="32"/>
          <w:lang w:val="en-US" w:eastAsia="zh-CN"/>
          <w14:textFill>
            <w14:solidFill>
              <w14:schemeClr w14:val="tx1"/>
            </w14:solidFill>
          </w14:textFill>
        </w:rPr>
        <w:t>每个乡镇有一所政府举办的乡镇卫生院，支持中心卫生院提质升级、薄弱乡镇卫生院达标改造，选建10-15所乡镇卫生院达到或接近二级综合医院水平。加快医疗卫生灾后恢复重建项目建设，</w:t>
      </w:r>
      <w:r>
        <w:rPr>
          <w:rFonts w:hint="eastAsia" w:ascii="仿宋" w:hAnsi="仿宋" w:eastAsia="仿宋" w:cs="仿宋"/>
          <w:color w:val="000000" w:themeColor="text1"/>
          <w:sz w:val="32"/>
          <w:szCs w:val="32"/>
          <w14:textFill>
            <w14:solidFill>
              <w14:schemeClr w14:val="tx1"/>
            </w14:solidFill>
          </w14:textFill>
        </w:rPr>
        <w:t>医疗</w:t>
      </w:r>
      <w:r>
        <w:rPr>
          <w:rFonts w:hint="eastAsia" w:ascii="仿宋" w:hAnsi="仿宋" w:eastAsia="仿宋" w:cs="仿宋"/>
          <w:color w:val="000000" w:themeColor="text1"/>
          <w:sz w:val="32"/>
          <w:szCs w:val="32"/>
          <w:lang w:eastAsia="zh-CN"/>
          <w14:textFill>
            <w14:solidFill>
              <w14:schemeClr w14:val="tx1"/>
            </w14:solidFill>
          </w14:textFill>
        </w:rPr>
        <w:t>卫生</w:t>
      </w:r>
      <w:r>
        <w:rPr>
          <w:rFonts w:hint="eastAsia" w:ascii="仿宋" w:hAnsi="仿宋" w:eastAsia="仿宋" w:cs="仿宋"/>
          <w:color w:val="000000" w:themeColor="text1"/>
          <w:sz w:val="32"/>
          <w:szCs w:val="32"/>
          <w14:textFill>
            <w14:solidFill>
              <w14:schemeClr w14:val="tx1"/>
            </w14:solidFill>
          </w14:textFill>
        </w:rPr>
        <w:t>服务能力达到或超过灾前水平</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加快推进公有产权村卫生室标准化建设，公有产权村卫生室比例达到90%以上。加强乡村医生队伍建设，具有执业（助理）医师资格的乡村医生比例达到45%以上并普遍实行“乡聘村用”。</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0"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4.加强医疗服务管理。</w:t>
      </w:r>
      <w:r>
        <w:rPr>
          <w:rFonts w:hint="eastAsia" w:ascii="仿宋" w:hAnsi="仿宋" w:eastAsia="仿宋" w:cs="仿宋"/>
          <w:color w:val="000000" w:themeColor="text1"/>
          <w:sz w:val="32"/>
          <w:szCs w:val="32"/>
          <w:lang w:val="en-US" w:eastAsia="zh-CN"/>
          <w14:textFill>
            <w14:solidFill>
              <w14:schemeClr w14:val="tx1"/>
            </w14:solidFill>
          </w14:textFill>
        </w:rPr>
        <w:t>全面实施临床路径管理和单病种质量控制，完善疾病诊疗规范和技术指南，规范和优化诊疗行为。加强医疗机构药事管理，以抗菌药物、抗肿瘤药物、重点监控药物等为重点，加强用药监测和管理，大力发展药学服务，提高合理用药水平。健全护理服务体系，稳步推进优质护理服务，实施责任制整体护理，完善以病人为中心的责任制整体护理。完善医院评审评价事中事后监管机制，构建国家政府主导、社会参与、医院评审和专项评价相结合的医院评审评价体系。完善医疗质量管理和控制体系，严格落实医疗质量安全核心制度。完善医院感染预防和控制体系，建立感染防控多部门协调机制，落实发热门诊和预检分诊制度，严控院内感染。加强无偿献血管理，规范临床合理用血。强化单采血浆站监督管理，严厉打击非法采供血。</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0"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default" w:ascii="仿宋" w:hAnsi="仿宋" w:eastAsia="仿宋" w:cs="仿宋"/>
          <w:b/>
          <w:bCs/>
          <w:color w:val="000000" w:themeColor="text1"/>
          <w:sz w:val="32"/>
          <w:szCs w:val="32"/>
          <w:lang w:val="en" w:eastAsia="zh-CN"/>
          <w14:textFill>
            <w14:solidFill>
              <w14:schemeClr w14:val="tx1"/>
            </w14:solidFill>
          </w14:textFill>
        </w:rPr>
        <w:t>5</w:t>
      </w:r>
      <w:r>
        <w:rPr>
          <w:rFonts w:hint="eastAsia" w:ascii="仿宋" w:hAnsi="仿宋" w:eastAsia="仿宋" w:cs="仿宋"/>
          <w:b/>
          <w:bCs/>
          <w:color w:val="000000" w:themeColor="text1"/>
          <w:sz w:val="32"/>
          <w:szCs w:val="32"/>
          <w:lang w:val="en-US" w:eastAsia="zh-CN"/>
          <w14:textFill>
            <w14:solidFill>
              <w14:schemeClr w14:val="tx1"/>
            </w14:solidFill>
          </w14:textFill>
        </w:rPr>
        <w:t>.创新健康服务模式。</w:t>
      </w:r>
      <w:r>
        <w:rPr>
          <w:rFonts w:hint="eastAsia" w:ascii="仿宋" w:hAnsi="仿宋" w:eastAsia="仿宋" w:cs="仿宋"/>
          <w:color w:val="000000" w:themeColor="text1"/>
          <w:sz w:val="32"/>
          <w:szCs w:val="32"/>
          <w14:textFill>
            <w14:solidFill>
              <w14:schemeClr w14:val="tx1"/>
            </w14:solidFill>
          </w14:textFill>
        </w:rPr>
        <w:t>全面推行预约诊疗和日间服务，鼓励符合条件的三级医院大力开展日间手术、日间病房、日间治疗中心等服务，推动三级医院日间手术等服务常态化、制度化。全面推广多学科诊疗模式，以肿瘤、疑难复杂疾病、多系统多器官疾病为重点，建立多学科病例讨论和联合查房制度，推动门诊和住院多学科诊疗模式制度化。深化家庭医生签约服务，依托家庭医生签约服务团队，以高血压、2型糖尿病等为切入点推进基层慢性病患者健康管理医防融合，完善上下转诊标准，引进人工智能辅助诊断系统、健康教育工具、健康信息采集设备，提升基层慢性病诊疗、随访、健康管理等全流程服务能力。立足健康全过程，促进预防、治疗、护理、康复有机衔接。</w:t>
      </w:r>
      <w:r>
        <w:rPr>
          <w:rFonts w:hint="eastAsia" w:ascii="仿宋" w:hAnsi="仿宋" w:eastAsia="仿宋" w:cs="仿宋"/>
          <w:color w:val="000000" w:themeColor="text1"/>
          <w:sz w:val="32"/>
          <w:szCs w:val="32"/>
          <w:lang w:eastAsia="zh-CN"/>
          <w14:textFill>
            <w14:solidFill>
              <w14:schemeClr w14:val="tx1"/>
            </w14:solidFill>
          </w14:textFill>
        </w:rPr>
        <w:t>加强</w:t>
      </w:r>
      <w:r>
        <w:rPr>
          <w:rFonts w:hint="eastAsia" w:ascii="仿宋" w:hAnsi="仿宋" w:eastAsia="仿宋" w:cs="仿宋"/>
          <w:color w:val="000000" w:themeColor="text1"/>
          <w:sz w:val="32"/>
          <w:szCs w:val="32"/>
          <w14:textFill>
            <w14:solidFill>
              <w14:schemeClr w14:val="tx1"/>
            </w14:solidFill>
          </w14:textFill>
        </w:rPr>
        <w:t>社区“健康驿站”建设，为居民提供体质健康测评、常规体检项目检测、健身指导方案、健康咨询等便利化公益服务，把慢性病预防、健康教育等服务落实在群众身边。</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0" w:leftChars="0" w:right="0" w:rightChars="0"/>
        <w:jc w:val="both"/>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 xml:space="preserve">    （四）实施健康许昌行动，全方位全周期保障人民健康</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0"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 w:eastAsia="zh-CN"/>
          <w14:textFill>
            <w14:solidFill>
              <w14:schemeClr w14:val="tx1"/>
            </w14:solidFill>
          </w14:textFill>
        </w:rPr>
        <w:t>深入贯彻落实《健康许昌行动实施方案》，</w:t>
      </w:r>
      <w:r>
        <w:rPr>
          <w:rFonts w:hint="eastAsia" w:ascii="仿宋" w:hAnsi="仿宋" w:eastAsia="仿宋" w:cs="仿宋"/>
          <w:color w:val="000000" w:themeColor="text1"/>
          <w:sz w:val="32"/>
          <w:szCs w:val="32"/>
          <w:lang w:val="en-US" w:eastAsia="zh-CN"/>
          <w14:textFill>
            <w14:solidFill>
              <w14:schemeClr w14:val="tx1"/>
            </w14:solidFill>
          </w14:textFill>
        </w:rPr>
        <w:t>建立党政主导、部门协同、全社会参与的大健康格局，逐步把健康融入所有政策，</w:t>
      </w:r>
      <w:r>
        <w:rPr>
          <w:rFonts w:hint="eastAsia" w:ascii="仿宋" w:hAnsi="仿宋" w:eastAsia="仿宋" w:cs="仿宋"/>
          <w:color w:val="000000" w:themeColor="text1"/>
          <w:sz w:val="32"/>
          <w:szCs w:val="32"/>
          <w14:textFill>
            <w14:solidFill>
              <w14:schemeClr w14:val="tx1"/>
            </w14:solidFill>
          </w14:textFill>
        </w:rPr>
        <w:t>有效控制健康影响因素，强化重点人群健康促进，加强重大疾病防治，</w:t>
      </w:r>
      <w:r>
        <w:rPr>
          <w:rFonts w:hint="eastAsia" w:ascii="仿宋" w:hAnsi="仿宋" w:eastAsia="仿宋" w:cs="仿宋"/>
          <w:color w:val="000000" w:themeColor="text1"/>
          <w:sz w:val="32"/>
          <w:szCs w:val="32"/>
          <w:lang w:val="en-US" w:eastAsia="zh-CN"/>
          <w14:textFill>
            <w14:solidFill>
              <w14:schemeClr w14:val="tx1"/>
            </w14:solidFill>
          </w14:textFill>
        </w:rPr>
        <w:t>提升整体健康水平。</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1.</w:t>
      </w:r>
      <w:r>
        <w:rPr>
          <w:rFonts w:hint="eastAsia" w:ascii="仿宋" w:hAnsi="仿宋" w:eastAsia="仿宋" w:cs="仿宋"/>
          <w:b/>
          <w:bCs/>
          <w:color w:val="000000" w:themeColor="text1"/>
          <w:sz w:val="32"/>
          <w:szCs w:val="32"/>
          <w:lang w:val="en"/>
          <w14:textFill>
            <w14:solidFill>
              <w14:schemeClr w14:val="tx1"/>
            </w14:solidFill>
          </w14:textFill>
        </w:rPr>
        <w:t>全方位干预健康影响因素</w:t>
      </w:r>
      <w:r>
        <w:rPr>
          <w:rFonts w:hint="eastAsia" w:ascii="仿宋" w:hAnsi="仿宋" w:eastAsia="仿宋" w:cs="仿宋"/>
          <w:b/>
          <w:bCs/>
          <w:color w:val="000000" w:themeColor="text1"/>
          <w:sz w:val="32"/>
          <w:szCs w:val="32"/>
          <w:lang w:val="en" w:eastAsia="zh-CN"/>
          <w14:textFill>
            <w14:solidFill>
              <w14:schemeClr w14:val="tx1"/>
            </w14:solidFill>
          </w14:textFill>
        </w:rPr>
        <w:t>。</w:t>
      </w:r>
      <w:r>
        <w:rPr>
          <w:rFonts w:hint="eastAsia" w:ascii="仿宋" w:hAnsi="仿宋" w:eastAsia="仿宋" w:cs="仿宋"/>
          <w:b/>
          <w:bCs/>
          <w:color w:val="000000" w:themeColor="text1"/>
          <w:sz w:val="32"/>
          <w:szCs w:val="32"/>
          <w:lang w:val="en"/>
          <w14:textFill>
            <w14:solidFill>
              <w14:schemeClr w14:val="tx1"/>
            </w14:solidFill>
          </w14:textFill>
        </w:rPr>
        <w:t>实施健康知识普及行动。</w:t>
      </w:r>
      <w:r>
        <w:rPr>
          <w:rFonts w:hint="eastAsia" w:ascii="仿宋" w:hAnsi="仿宋" w:eastAsia="仿宋" w:cs="仿宋"/>
          <w:color w:val="000000" w:themeColor="text1"/>
          <w:sz w:val="32"/>
          <w:szCs w:val="32"/>
          <w:lang w:val="en" w:eastAsia="zh-CN"/>
          <w14:textFill>
            <w14:solidFill>
              <w14:schemeClr w14:val="tx1"/>
            </w14:solidFill>
          </w14:textFill>
        </w:rPr>
        <w:t>完善市级健康科普专家库和科普资源库，打造权威的健康教育团队。</w:t>
      </w:r>
      <w:r>
        <w:rPr>
          <w:rFonts w:hint="eastAsia" w:ascii="仿宋" w:hAnsi="仿宋" w:eastAsia="仿宋" w:cs="仿宋"/>
          <w:color w:val="000000" w:themeColor="text1"/>
          <w:sz w:val="32"/>
          <w:szCs w:val="32"/>
          <w14:textFill>
            <w14:solidFill>
              <w14:schemeClr w14:val="tx1"/>
            </w14:solidFill>
          </w14:textFill>
        </w:rPr>
        <w:t>以基层医疗卫生机构、医院、专业公共卫生机构为基础，以学校、机关、社区、企事业单位为延伸，完善健康教育网络。</w:t>
      </w:r>
      <w:r>
        <w:rPr>
          <w:rFonts w:hint="eastAsia" w:ascii="仿宋" w:hAnsi="仿宋" w:eastAsia="仿宋" w:cs="仿宋"/>
          <w:color w:val="000000" w:themeColor="text1"/>
          <w:sz w:val="32"/>
          <w:szCs w:val="32"/>
          <w:lang w:eastAsia="zh-CN"/>
          <w14:textFill>
            <w14:solidFill>
              <w14:schemeClr w14:val="tx1"/>
            </w14:solidFill>
          </w14:textFill>
        </w:rPr>
        <w:t>综合利用微信公众号、</w:t>
      </w:r>
      <w:r>
        <w:rPr>
          <w:rFonts w:hint="eastAsia" w:ascii="仿宋" w:hAnsi="仿宋" w:eastAsia="仿宋" w:cs="仿宋"/>
          <w:color w:val="000000" w:themeColor="text1"/>
          <w:sz w:val="32"/>
          <w:szCs w:val="32"/>
          <w14:textFill>
            <w14:solidFill>
              <w14:schemeClr w14:val="tx1"/>
            </w14:solidFill>
          </w14:textFill>
        </w:rPr>
        <w:t>《许昌日报》、电视台</w:t>
      </w:r>
      <w:r>
        <w:rPr>
          <w:rFonts w:hint="eastAsia" w:ascii="仿宋" w:hAnsi="仿宋" w:eastAsia="仿宋" w:cs="仿宋"/>
          <w:color w:val="000000" w:themeColor="text1"/>
          <w:sz w:val="32"/>
          <w:szCs w:val="32"/>
          <w:lang w:eastAsia="zh-CN"/>
          <w14:textFill>
            <w14:solidFill>
              <w14:schemeClr w14:val="tx1"/>
            </w14:solidFill>
          </w14:textFill>
        </w:rPr>
        <w:t>、电台</w:t>
      </w:r>
      <w:r>
        <w:rPr>
          <w:rFonts w:hint="eastAsia" w:ascii="仿宋" w:hAnsi="仿宋" w:eastAsia="仿宋" w:cs="仿宋"/>
          <w:color w:val="000000" w:themeColor="text1"/>
          <w:sz w:val="32"/>
          <w:szCs w:val="32"/>
          <w14:textFill>
            <w14:solidFill>
              <w14:schemeClr w14:val="tx1"/>
            </w14:solidFill>
          </w14:textFill>
        </w:rPr>
        <w:t>等媒体，</w:t>
      </w:r>
      <w:r>
        <w:rPr>
          <w:rFonts w:hint="eastAsia" w:ascii="仿宋" w:hAnsi="仿宋" w:eastAsia="仿宋" w:cs="仿宋"/>
          <w:color w:val="000000" w:themeColor="text1"/>
          <w:sz w:val="32"/>
          <w:szCs w:val="32"/>
          <w:lang w:eastAsia="zh-CN"/>
          <w14:textFill>
            <w14:solidFill>
              <w14:schemeClr w14:val="tx1"/>
            </w14:solidFill>
          </w14:textFill>
        </w:rPr>
        <w:t>开办健康教育</w:t>
      </w:r>
      <w:r>
        <w:rPr>
          <w:rFonts w:hint="eastAsia" w:ascii="仿宋" w:hAnsi="仿宋" w:eastAsia="仿宋" w:cs="仿宋"/>
          <w:color w:val="000000" w:themeColor="text1"/>
          <w:sz w:val="32"/>
          <w:szCs w:val="32"/>
          <w14:textFill>
            <w14:solidFill>
              <w14:schemeClr w14:val="tx1"/>
            </w14:solidFill>
          </w14:textFill>
        </w:rPr>
        <w:t>专栏</w:t>
      </w:r>
      <w:r>
        <w:rPr>
          <w:rFonts w:hint="eastAsia" w:ascii="仿宋" w:hAnsi="仿宋" w:eastAsia="仿宋" w:cs="仿宋"/>
          <w:color w:val="000000" w:themeColor="text1"/>
          <w:sz w:val="32"/>
          <w:szCs w:val="32"/>
          <w:lang w:eastAsia="zh-CN"/>
          <w14:textFill>
            <w14:solidFill>
              <w14:schemeClr w14:val="tx1"/>
            </w14:solidFill>
          </w14:textFill>
        </w:rPr>
        <w:t>，开展健康科普活动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
          <w14:textFill>
            <w14:solidFill>
              <w14:schemeClr w14:val="tx1"/>
            </w14:solidFill>
          </w14:textFill>
        </w:rPr>
        <w:t>实施合理膳食行动。</w:t>
      </w:r>
      <w:r>
        <w:rPr>
          <w:rFonts w:hint="eastAsia" w:ascii="仿宋" w:hAnsi="仿宋" w:eastAsia="仿宋" w:cs="仿宋"/>
          <w:color w:val="000000" w:themeColor="text1"/>
          <w:sz w:val="32"/>
          <w:szCs w:val="32"/>
          <w:lang w:val="en"/>
          <w14:textFill>
            <w14:solidFill>
              <w14:schemeClr w14:val="tx1"/>
            </w14:solidFill>
          </w14:textFill>
        </w:rPr>
        <w:t>全面贯彻落实</w:t>
      </w:r>
      <w:r>
        <w:rPr>
          <w:rFonts w:hint="eastAsia" w:ascii="仿宋" w:hAnsi="仿宋" w:eastAsia="仿宋" w:cs="仿宋"/>
          <w:color w:val="000000" w:themeColor="text1"/>
          <w:sz w:val="32"/>
          <w:szCs w:val="32"/>
          <w14:textFill>
            <w14:solidFill>
              <w14:schemeClr w14:val="tx1"/>
            </w14:solidFill>
          </w14:textFill>
        </w:rPr>
        <w:t>《河南省国民营养计划实施方案（2018—2030年）》。</w:t>
      </w:r>
      <w:r>
        <w:rPr>
          <w:rFonts w:hint="eastAsia" w:ascii="仿宋" w:hAnsi="仿宋" w:eastAsia="仿宋" w:cs="仿宋"/>
          <w:color w:val="000000" w:themeColor="text1"/>
          <w:sz w:val="32"/>
          <w:szCs w:val="32"/>
          <w:lang w:eastAsia="zh-CN"/>
          <w14:textFill>
            <w14:solidFill>
              <w14:schemeClr w14:val="tx1"/>
            </w14:solidFill>
          </w14:textFill>
        </w:rPr>
        <w:t>组建专家梯队</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加强对膳食指导工作人员的教育培训，因地制宜</w:t>
      </w:r>
      <w:r>
        <w:rPr>
          <w:rFonts w:hint="eastAsia" w:ascii="仿宋" w:hAnsi="仿宋" w:eastAsia="仿宋" w:cs="仿宋"/>
          <w:color w:val="000000" w:themeColor="text1"/>
          <w:sz w:val="32"/>
          <w:szCs w:val="32"/>
          <w14:textFill>
            <w14:solidFill>
              <w14:schemeClr w14:val="tx1"/>
            </w14:solidFill>
          </w14:textFill>
        </w:rPr>
        <w:t>开展营养</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膳食指导。积极推动幼儿园、学校、养老机构、医院等集体供餐单位配备营养师，逐步开展“健康食堂”</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“健康餐厅”建设。</w:t>
      </w:r>
      <w:r>
        <w:rPr>
          <w:rFonts w:hint="eastAsia" w:ascii="仿宋" w:hAnsi="仿宋" w:eastAsia="仿宋" w:cs="仿宋"/>
          <w:b/>
          <w:bCs/>
          <w:color w:val="000000" w:themeColor="text1"/>
          <w:sz w:val="32"/>
          <w:szCs w:val="32"/>
          <w:lang w:val="en"/>
          <w14:textFill>
            <w14:solidFill>
              <w14:schemeClr w14:val="tx1"/>
            </w14:solidFill>
          </w14:textFill>
        </w:rPr>
        <w:t>实施全民健身行动。</w:t>
      </w:r>
      <w:r>
        <w:rPr>
          <w:rFonts w:hint="eastAsia" w:ascii="仿宋" w:hAnsi="仿宋" w:eastAsia="仿宋" w:cs="仿宋"/>
          <w:color w:val="000000" w:themeColor="text1"/>
          <w:sz w:val="32"/>
          <w:szCs w:val="32"/>
          <w:lang w:val="en"/>
          <w14:textFill>
            <w14:solidFill>
              <w14:schemeClr w14:val="tx1"/>
            </w14:solidFill>
          </w14:textFill>
        </w:rPr>
        <w:t>搭建全民健身服务平台，构建市、县、乡、村四级全民健身网络，</w:t>
      </w:r>
      <w:r>
        <w:rPr>
          <w:rFonts w:hint="eastAsia" w:ascii="仿宋" w:hAnsi="仿宋" w:eastAsia="仿宋" w:cs="仿宋"/>
          <w:color w:val="000000" w:themeColor="text1"/>
          <w:sz w:val="32"/>
          <w:szCs w:val="32"/>
          <w14:textFill>
            <w14:solidFill>
              <w14:schemeClr w14:val="tx1"/>
            </w14:solidFill>
          </w14:textFill>
        </w:rPr>
        <w:t>实现城区“两场三馆”（体育场、室外体育活动广场和体育馆、游泳馆、全民健身综合馆）和“10分钟健身圈”全覆盖</w:t>
      </w:r>
      <w:r>
        <w:rPr>
          <w:rFonts w:hint="eastAsia" w:ascii="仿宋" w:hAnsi="仿宋" w:eastAsia="仿宋" w:cs="仿宋"/>
          <w:color w:val="000000" w:themeColor="text1"/>
          <w:sz w:val="32"/>
          <w:szCs w:val="32"/>
          <w:lang w:eastAsia="zh-CN"/>
          <w14:textFill>
            <w14:solidFill>
              <w14:schemeClr w14:val="tx1"/>
            </w14:solidFill>
          </w14:textFill>
        </w:rPr>
        <w:t>。</w:t>
      </w:r>
      <w:r>
        <w:rPr>
          <w:rFonts w:ascii="仿宋" w:hAnsi="仿宋" w:eastAsia="仿宋"/>
          <w:color w:val="000000" w:themeColor="text1"/>
          <w:sz w:val="32"/>
          <w14:textFill>
            <w14:solidFill>
              <w14:schemeClr w14:val="tx1"/>
            </w14:solidFill>
          </w14:textFill>
        </w:rPr>
        <w:t>推进</w:t>
      </w:r>
      <w:r>
        <w:rPr>
          <w:rFonts w:hint="eastAsia" w:ascii="仿宋" w:hAnsi="仿宋" w:eastAsia="仿宋"/>
          <w:color w:val="000000" w:themeColor="text1"/>
          <w:sz w:val="32"/>
          <w:lang w:eastAsia="zh-CN"/>
          <w14:textFill>
            <w14:solidFill>
              <w14:schemeClr w14:val="tx1"/>
            </w14:solidFill>
          </w14:textFill>
        </w:rPr>
        <w:t>建成</w:t>
      </w:r>
      <w:r>
        <w:rPr>
          <w:rFonts w:ascii="仿宋" w:hAnsi="仿宋" w:eastAsia="仿宋"/>
          <w:color w:val="000000" w:themeColor="text1"/>
          <w:sz w:val="32"/>
          <w14:textFill>
            <w14:solidFill>
              <w14:schemeClr w14:val="tx1"/>
            </w14:solidFill>
          </w14:textFill>
        </w:rPr>
        <w:t>“体医结合”</w:t>
      </w:r>
      <w:r>
        <w:rPr>
          <w:rFonts w:hint="eastAsia" w:ascii="仿宋" w:hAnsi="仿宋" w:eastAsia="仿宋" w:cs="仿宋"/>
          <w:color w:val="000000" w:themeColor="text1"/>
          <w:sz w:val="32"/>
          <w:szCs w:val="32"/>
          <w14:textFill>
            <w14:solidFill>
              <w14:schemeClr w14:val="tx1"/>
            </w14:solidFill>
          </w14:textFill>
        </w:rPr>
        <w:t>的慢性病预防与慢性病非医疗干预机制。</w:t>
      </w:r>
      <w:r>
        <w:rPr>
          <w:rFonts w:hint="eastAsia" w:ascii="仿宋" w:hAnsi="仿宋" w:eastAsia="仿宋" w:cs="仿宋"/>
          <w:b/>
          <w:bCs/>
          <w:color w:val="000000" w:themeColor="text1"/>
          <w:sz w:val="32"/>
          <w:szCs w:val="32"/>
          <w:lang w:val="en"/>
          <w14:textFill>
            <w14:solidFill>
              <w14:schemeClr w14:val="tx1"/>
            </w14:solidFill>
          </w14:textFill>
        </w:rPr>
        <w:t>实施心理健康促进行动。</w:t>
      </w:r>
      <w:r>
        <w:rPr>
          <w:rFonts w:hint="eastAsia" w:ascii="仿宋" w:hAnsi="仿宋" w:eastAsia="仿宋" w:cs="仿宋"/>
          <w:color w:val="000000" w:themeColor="text1"/>
          <w:sz w:val="32"/>
          <w:szCs w:val="32"/>
          <w14:textFill>
            <w14:solidFill>
              <w14:schemeClr w14:val="tx1"/>
            </w14:solidFill>
          </w14:textFill>
        </w:rPr>
        <w:t>着力提升精神专科医院和综合医疗卫生机构心理治疗及心理咨询服务功能，加强对学生、留守儿童、老年人、残疾人、职业群体等重点人群的心理健康服务。加强对自然灾害、事故灾难、公共卫生事件和社会安全事件影响人群的心理援助、心理危机干预。强化严重精神障碍患者综合管理。</w:t>
      </w:r>
      <w:r>
        <w:rPr>
          <w:rFonts w:hint="eastAsia" w:ascii="仿宋" w:hAnsi="仿宋" w:eastAsia="仿宋" w:cs="仿宋"/>
          <w:b/>
          <w:bCs/>
          <w:color w:val="000000" w:themeColor="text1"/>
          <w:sz w:val="32"/>
          <w:szCs w:val="32"/>
          <w:lang w:val="en"/>
          <w14:textFill>
            <w14:solidFill>
              <w14:schemeClr w14:val="tx1"/>
            </w14:solidFill>
          </w14:textFill>
        </w:rPr>
        <w:t>实施健康环境促进行动。</w:t>
      </w:r>
      <w:r>
        <w:rPr>
          <w:rFonts w:hint="eastAsia" w:ascii="仿宋" w:hAnsi="仿宋" w:eastAsia="仿宋" w:cs="仿宋"/>
          <w:color w:val="000000" w:themeColor="text1"/>
          <w:sz w:val="32"/>
          <w:szCs w:val="32"/>
          <w:lang w:val="en" w:eastAsia="zh-CN"/>
          <w14:textFill>
            <w14:solidFill>
              <w14:schemeClr w14:val="tx1"/>
            </w14:solidFill>
          </w14:textFill>
        </w:rPr>
        <w:t>加强与群众健康密切相关的饮用水、空气、土壤等环境健康影响监测与评价，开展环境健康风险评估，推动大气、水、土壤的质量改善。</w:t>
      </w:r>
      <w:r>
        <w:rPr>
          <w:rFonts w:hint="eastAsia" w:ascii="仿宋" w:hAnsi="仿宋" w:eastAsia="仿宋" w:cs="仿宋"/>
          <w:color w:val="000000" w:themeColor="text1"/>
          <w:sz w:val="32"/>
          <w:szCs w:val="32"/>
          <w14:textFill>
            <w14:solidFill>
              <w14:schemeClr w14:val="tx1"/>
            </w14:solidFill>
          </w14:textFill>
        </w:rPr>
        <w:t>组织实施交通安全生命防护工程。</w:t>
      </w:r>
      <w:r>
        <w:rPr>
          <w:rFonts w:hint="eastAsia" w:ascii="仿宋" w:hAnsi="仿宋" w:eastAsia="仿宋" w:cs="仿宋"/>
          <w:color w:val="000000" w:themeColor="text1"/>
          <w:sz w:val="32"/>
          <w:szCs w:val="32"/>
          <w:lang w:eastAsia="zh-CN"/>
          <w14:textFill>
            <w14:solidFill>
              <w14:schemeClr w14:val="tx1"/>
            </w14:solidFill>
          </w14:textFill>
        </w:rPr>
        <w:t>加强对装饰装修材料、日用化学品、儿童玩具和用品等消费品的安全性评价，指导公众做好健康防护。</w:t>
      </w:r>
      <w:r>
        <w:rPr>
          <w:rFonts w:hint="eastAsia" w:ascii="仿宋" w:hAnsi="仿宋" w:eastAsia="仿宋" w:cs="仿宋"/>
          <w:color w:val="000000" w:themeColor="text1"/>
          <w:sz w:val="32"/>
          <w:szCs w:val="32"/>
          <w14:textFill>
            <w14:solidFill>
              <w14:schemeClr w14:val="tx1"/>
            </w14:solidFill>
          </w14:textFill>
        </w:rPr>
        <w:t>加大饮用水工程设施建设、管理和维护力度。</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2"/>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lang w:val="en"/>
          <w14:textFill>
            <w14:solidFill>
              <w14:schemeClr w14:val="tx1"/>
            </w14:solidFill>
          </w14:textFill>
        </w:rPr>
        <w:t>维护全生命周期健康</w:t>
      </w:r>
      <w:r>
        <w:rPr>
          <w:rFonts w:hint="eastAsia" w:ascii="仿宋" w:hAnsi="仿宋" w:eastAsia="仿宋" w:cs="仿宋"/>
          <w:b/>
          <w:bCs/>
          <w:color w:val="000000" w:themeColor="text1"/>
          <w:sz w:val="32"/>
          <w:szCs w:val="32"/>
          <w:lang w:val="en"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实施妇幼健康促进行动。</w:t>
      </w:r>
      <w:r>
        <w:rPr>
          <w:rFonts w:hint="eastAsia" w:ascii="仿宋" w:hAnsi="仿宋" w:eastAsia="仿宋" w:cs="仿宋"/>
          <w:color w:val="000000" w:themeColor="text1"/>
          <w:sz w:val="32"/>
          <w:szCs w:val="32"/>
          <w14:textFill>
            <w14:solidFill>
              <w14:schemeClr w14:val="tx1"/>
            </w14:solidFill>
          </w14:textFill>
        </w:rPr>
        <w:t>继续开展预防出生缺陷免费产前筛查</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新生儿疾病筛查</w:t>
      </w:r>
      <w:r>
        <w:rPr>
          <w:rFonts w:hint="eastAsia" w:ascii="仿宋" w:hAnsi="仿宋" w:eastAsia="仿宋" w:cs="仿宋"/>
          <w:color w:val="000000" w:themeColor="text1"/>
          <w:sz w:val="32"/>
          <w:szCs w:val="32"/>
          <w:lang w:eastAsia="zh-CN"/>
          <w14:textFill>
            <w14:solidFill>
              <w14:schemeClr w14:val="tx1"/>
            </w14:solidFill>
          </w14:textFill>
        </w:rPr>
        <w:t>及产前诊断</w:t>
      </w:r>
      <w:r>
        <w:rPr>
          <w:rFonts w:hint="eastAsia" w:ascii="仿宋" w:hAnsi="仿宋" w:eastAsia="仿宋" w:cs="仿宋"/>
          <w:color w:val="000000" w:themeColor="text1"/>
          <w:sz w:val="32"/>
          <w:szCs w:val="32"/>
          <w14:textFill>
            <w14:solidFill>
              <w14:schemeClr w14:val="tx1"/>
            </w14:solidFill>
          </w14:textFill>
        </w:rPr>
        <w:t>，预防出生缺陷，</w:t>
      </w:r>
      <w:r>
        <w:rPr>
          <w:rFonts w:hint="eastAsia" w:ascii="仿宋" w:hAnsi="仿宋" w:eastAsia="仿宋" w:cs="仿宋"/>
          <w:color w:val="000000" w:themeColor="text1"/>
          <w:sz w:val="32"/>
          <w:szCs w:val="32"/>
          <w14:textFill>
            <w14:solidFill>
              <w14:schemeClr w14:val="tx1"/>
            </w14:solidFill>
          </w14:textFill>
        </w:rPr>
        <w:t>提高出生人口素质。加强托幼机构卫生保健业务指导和监督工作。大力推进0—6岁儿童残疾筛查，建立筛查、诊断、康复救助衔接机制。继续开展适龄妇</w:t>
      </w:r>
      <w:r>
        <w:rPr>
          <w:rFonts w:hint="eastAsia" w:ascii="仿宋" w:hAnsi="仿宋" w:eastAsia="仿宋" w:cs="仿宋"/>
          <w:color w:val="000000" w:themeColor="text1"/>
          <w:sz w:val="32"/>
          <w:szCs w:val="32"/>
          <w14:textFill>
            <w14:solidFill>
              <w14:schemeClr w14:val="tx1"/>
            </w14:solidFill>
          </w14:textFill>
        </w:rPr>
        <w:t>女免费宫颈癌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乳腺癌筛查</w:t>
      </w:r>
      <w:r>
        <w:rPr>
          <w:rFonts w:hint="eastAsia" w:ascii="仿宋" w:hAnsi="仿宋" w:eastAsia="仿宋" w:cs="仿宋"/>
          <w:color w:val="000000" w:themeColor="text1"/>
          <w:sz w:val="32"/>
          <w:szCs w:val="32"/>
          <w:lang w:eastAsia="zh-CN"/>
          <w14:textFill>
            <w14:solidFill>
              <w14:schemeClr w14:val="tx1"/>
            </w14:solidFill>
          </w14:textFill>
        </w:rPr>
        <w:t>等民生实事</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实施中小学健康促进行动。</w:t>
      </w:r>
      <w:r>
        <w:rPr>
          <w:rFonts w:hint="eastAsia" w:ascii="仿宋" w:hAnsi="仿宋" w:eastAsia="仿宋" w:cs="仿宋"/>
          <w:color w:val="000000" w:themeColor="text1"/>
          <w:sz w:val="32"/>
          <w:szCs w:val="32"/>
          <w14:textFill>
            <w14:solidFill>
              <w14:schemeClr w14:val="tx1"/>
            </w14:solidFill>
          </w14:textFill>
        </w:rPr>
        <w:t>建立</w:t>
      </w:r>
      <w:r>
        <w:rPr>
          <w:rFonts w:hint="eastAsia" w:ascii="仿宋" w:hAnsi="仿宋" w:eastAsia="仿宋" w:cs="仿宋"/>
          <w:color w:val="000000" w:themeColor="text1"/>
          <w:sz w:val="32"/>
          <w:szCs w:val="32"/>
          <w:lang w:eastAsia="zh-CN"/>
          <w14:textFill>
            <w14:solidFill>
              <w14:schemeClr w14:val="tx1"/>
            </w14:solidFill>
          </w14:textFill>
        </w:rPr>
        <w:t>完善</w:t>
      </w:r>
      <w:r>
        <w:rPr>
          <w:rFonts w:hint="eastAsia" w:ascii="仿宋" w:hAnsi="仿宋" w:eastAsia="仿宋" w:cs="仿宋"/>
          <w:color w:val="000000" w:themeColor="text1"/>
          <w:sz w:val="32"/>
          <w:szCs w:val="32"/>
          <w14:textFill>
            <w14:solidFill>
              <w14:schemeClr w14:val="tx1"/>
            </w14:solidFill>
          </w14:textFill>
        </w:rPr>
        <w:t>基层医疗卫生机构包片联系中小学校制度。推动中小学配备专兼职心理健康工作人员，按规定</w:t>
      </w:r>
      <w:r>
        <w:rPr>
          <w:rFonts w:hint="eastAsia" w:ascii="仿宋" w:hAnsi="仿宋" w:eastAsia="仿宋" w:cs="仿宋"/>
          <w:color w:val="000000" w:themeColor="text1"/>
          <w:sz w:val="32"/>
          <w:szCs w:val="32"/>
          <w:lang w:eastAsia="zh-CN"/>
          <w14:textFill>
            <w14:solidFill>
              <w14:schemeClr w14:val="tx1"/>
            </w14:solidFill>
          </w14:textFill>
        </w:rPr>
        <w:t>设置</w:t>
      </w:r>
      <w:r>
        <w:rPr>
          <w:rFonts w:hint="eastAsia" w:ascii="仿宋" w:hAnsi="仿宋" w:eastAsia="仿宋" w:cs="仿宋"/>
          <w:color w:val="000000" w:themeColor="text1"/>
          <w:sz w:val="32"/>
          <w:szCs w:val="32"/>
          <w14:textFill>
            <w14:solidFill>
              <w14:schemeClr w14:val="tx1"/>
            </w14:solidFill>
          </w14:textFill>
        </w:rPr>
        <w:t>中小学健康课程。推动建立中小学生非学习目的使用电子屏幕产品家校联系制度，力争儿童青少年总体近视率和新发近视率明显下降。鼓励支持孩子参加校外多种形式的文体活动和社会实践</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引导养成终身锻炼习惯。持续完善学生健康体检制度和学生体质健康监测制度，将学生体质健康情况纳入对学校绩效考核。</w:t>
      </w:r>
      <w:r>
        <w:rPr>
          <w:rFonts w:hint="eastAsia" w:ascii="仿宋" w:hAnsi="仿宋" w:eastAsia="仿宋" w:cs="仿宋"/>
          <w:b/>
          <w:bCs/>
          <w:color w:val="000000" w:themeColor="text1"/>
          <w:sz w:val="32"/>
          <w:szCs w:val="32"/>
          <w14:textFill>
            <w14:solidFill>
              <w14:schemeClr w14:val="tx1"/>
            </w14:solidFill>
          </w14:textFill>
        </w:rPr>
        <w:t>实施职业健康保护行动。</w:t>
      </w:r>
      <w:r>
        <w:rPr>
          <w:rFonts w:hint="eastAsia" w:ascii="仿宋" w:hAnsi="仿宋" w:eastAsia="仿宋" w:cs="仿宋"/>
          <w:color w:val="000000" w:themeColor="text1"/>
          <w:sz w:val="32"/>
          <w:szCs w:val="32"/>
          <w14:textFill>
            <w14:solidFill>
              <w14:schemeClr w14:val="tx1"/>
            </w14:solidFill>
          </w14:textFill>
        </w:rPr>
        <w:t>加强职业病防治监管队伍培训，提高监管人员业务素质。深入宣传贯彻《职业病防治法》，</w:t>
      </w:r>
      <w:r>
        <w:rPr>
          <w:rFonts w:hint="eastAsia" w:ascii="仿宋" w:hAnsi="仿宋" w:eastAsia="仿宋" w:cs="仿宋"/>
          <w:color w:val="000000" w:themeColor="text1"/>
          <w:sz w:val="32"/>
          <w:szCs w:val="32"/>
          <w:lang w:eastAsia="zh-CN"/>
          <w14:textFill>
            <w14:solidFill>
              <w14:schemeClr w14:val="tx1"/>
            </w14:solidFill>
          </w14:textFill>
        </w:rPr>
        <w:t>提高职业病防治知晓率，倡导健康工作方式。推动</w:t>
      </w:r>
      <w:r>
        <w:rPr>
          <w:rFonts w:hint="eastAsia" w:ascii="仿宋" w:hAnsi="仿宋" w:eastAsia="仿宋" w:cs="仿宋"/>
          <w:color w:val="000000" w:themeColor="text1"/>
          <w:sz w:val="32"/>
          <w:szCs w:val="32"/>
          <w14:textFill>
            <w14:solidFill>
              <w14:schemeClr w14:val="tx1"/>
            </w14:solidFill>
          </w14:textFill>
        </w:rPr>
        <w:t>落实用人单位主体责任和政府监管责任，</w:t>
      </w:r>
      <w:r>
        <w:rPr>
          <w:rFonts w:hint="eastAsia" w:ascii="仿宋" w:hAnsi="仿宋" w:eastAsia="仿宋" w:cs="仿宋"/>
          <w:color w:val="000000" w:themeColor="text1"/>
          <w:sz w:val="32"/>
          <w:szCs w:val="32"/>
          <w:lang w:eastAsia="zh-CN"/>
          <w14:textFill>
            <w14:solidFill>
              <w14:schemeClr w14:val="tx1"/>
            </w14:solidFill>
          </w14:textFill>
        </w:rPr>
        <w:t>预防和控制职业病危害。开展</w:t>
      </w:r>
      <w:r>
        <w:rPr>
          <w:rFonts w:hint="eastAsia" w:ascii="仿宋" w:hAnsi="仿宋" w:eastAsia="仿宋" w:cs="仿宋"/>
          <w:color w:val="000000" w:themeColor="text1"/>
          <w:sz w:val="32"/>
          <w:szCs w:val="32"/>
          <w14:textFill>
            <w14:solidFill>
              <w14:schemeClr w14:val="tx1"/>
            </w14:solidFill>
          </w14:textFill>
        </w:rPr>
        <w:t>重点行业</w:t>
      </w:r>
      <w:r>
        <w:rPr>
          <w:rFonts w:hint="eastAsia" w:ascii="仿宋" w:hAnsi="仿宋" w:eastAsia="仿宋" w:cs="仿宋"/>
          <w:color w:val="000000" w:themeColor="text1"/>
          <w:sz w:val="32"/>
          <w:szCs w:val="32"/>
          <w:lang w:eastAsia="zh-CN"/>
          <w14:textFill>
            <w14:solidFill>
              <w14:schemeClr w14:val="tx1"/>
            </w14:solidFill>
          </w14:textFill>
        </w:rPr>
        <w:t>领域</w:t>
      </w:r>
      <w:r>
        <w:rPr>
          <w:rFonts w:hint="eastAsia" w:ascii="仿宋" w:hAnsi="仿宋" w:eastAsia="仿宋" w:cs="仿宋"/>
          <w:color w:val="000000" w:themeColor="text1"/>
          <w:sz w:val="32"/>
          <w:szCs w:val="32"/>
          <w14:textFill>
            <w14:solidFill>
              <w14:schemeClr w14:val="tx1"/>
            </w14:solidFill>
          </w14:textFill>
        </w:rPr>
        <w:t>职业病</w:t>
      </w:r>
      <w:r>
        <w:rPr>
          <w:rFonts w:hint="eastAsia" w:ascii="仿宋" w:hAnsi="仿宋" w:eastAsia="仿宋" w:cs="仿宋"/>
          <w:color w:val="000000" w:themeColor="text1"/>
          <w:sz w:val="32"/>
          <w:szCs w:val="32"/>
          <w:lang w:eastAsia="zh-CN"/>
          <w14:textFill>
            <w14:solidFill>
              <w14:schemeClr w14:val="tx1"/>
            </w14:solidFill>
          </w14:textFill>
        </w:rPr>
        <w:t>危害</w:t>
      </w:r>
      <w:r>
        <w:rPr>
          <w:rFonts w:hint="eastAsia" w:ascii="仿宋" w:hAnsi="仿宋" w:eastAsia="仿宋" w:cs="仿宋"/>
          <w:color w:val="000000" w:themeColor="text1"/>
          <w:sz w:val="32"/>
          <w:szCs w:val="32"/>
          <w14:textFill>
            <w14:solidFill>
              <w14:schemeClr w14:val="tx1"/>
            </w14:solidFill>
          </w14:textFill>
        </w:rPr>
        <w:t>专项治理，</w:t>
      </w:r>
      <w:r>
        <w:rPr>
          <w:rFonts w:hint="eastAsia" w:ascii="仿宋" w:hAnsi="仿宋" w:eastAsia="仿宋" w:cs="仿宋"/>
          <w:color w:val="000000" w:themeColor="text1"/>
          <w:sz w:val="32"/>
          <w:szCs w:val="32"/>
          <w:lang w:eastAsia="zh-CN"/>
          <w14:textFill>
            <w14:solidFill>
              <w14:schemeClr w14:val="tx1"/>
            </w14:solidFill>
          </w14:textFill>
        </w:rPr>
        <w:t>健全职业健康风险监测、评估预警机制，拓展职业健康保护范围。</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3.</w:t>
      </w:r>
      <w:r>
        <w:rPr>
          <w:rFonts w:hint="eastAsia" w:ascii="仿宋" w:hAnsi="仿宋" w:eastAsia="仿宋" w:cs="仿宋"/>
          <w:b/>
          <w:bCs/>
          <w:color w:val="000000" w:themeColor="text1"/>
          <w:sz w:val="32"/>
          <w:szCs w:val="32"/>
          <w14:textFill>
            <w14:solidFill>
              <w14:schemeClr w14:val="tx1"/>
            </w14:solidFill>
          </w14:textFill>
        </w:rPr>
        <w:t>防控重大疾病</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 w:eastAsia="zh-CN"/>
          <w14:textFill>
            <w14:solidFill>
              <w14:schemeClr w14:val="tx1"/>
            </w14:solidFill>
          </w14:textFill>
        </w:rPr>
        <w:t>实施</w:t>
      </w:r>
      <w:r>
        <w:rPr>
          <w:rFonts w:hint="eastAsia" w:ascii="仿宋" w:hAnsi="仿宋" w:eastAsia="仿宋" w:cs="仿宋"/>
          <w:b/>
          <w:bCs/>
          <w:color w:val="000000" w:themeColor="text1"/>
          <w:sz w:val="32"/>
          <w:szCs w:val="32"/>
          <w:lang w:val="en"/>
          <w14:textFill>
            <w14:solidFill>
              <w14:schemeClr w14:val="tx1"/>
            </w14:solidFill>
          </w14:textFill>
        </w:rPr>
        <w:t>慢病综合防控</w:t>
      </w:r>
      <w:r>
        <w:rPr>
          <w:rFonts w:hint="eastAsia" w:ascii="仿宋" w:hAnsi="仿宋" w:eastAsia="仿宋" w:cs="仿宋"/>
          <w:b/>
          <w:bCs/>
          <w:color w:val="000000" w:themeColor="text1"/>
          <w:sz w:val="32"/>
          <w:szCs w:val="32"/>
          <w:lang w:val="en" w:eastAsia="zh-CN"/>
          <w14:textFill>
            <w14:solidFill>
              <w14:schemeClr w14:val="tx1"/>
            </w14:solidFill>
          </w14:textFill>
        </w:rPr>
        <w:t>行动</w:t>
      </w:r>
      <w:r>
        <w:rPr>
          <w:rFonts w:hint="eastAsia" w:ascii="仿宋" w:hAnsi="仿宋" w:eastAsia="仿宋" w:cs="仿宋"/>
          <w:b/>
          <w:bCs/>
          <w:color w:val="000000" w:themeColor="text1"/>
          <w:sz w:val="32"/>
          <w:szCs w:val="32"/>
          <w:lang w:val="en"/>
          <w14:textFill>
            <w14:solidFill>
              <w14:schemeClr w14:val="tx1"/>
            </w14:solidFill>
          </w14:textFill>
        </w:rPr>
        <w:t>。</w:t>
      </w:r>
      <w:r>
        <w:rPr>
          <w:rFonts w:hint="eastAsia" w:ascii="仿宋" w:hAnsi="仿宋" w:eastAsia="仿宋" w:cs="仿宋"/>
          <w:color w:val="000000" w:themeColor="text1"/>
          <w:sz w:val="32"/>
          <w:szCs w:val="32"/>
          <w:lang w:val="en"/>
          <w14:textFill>
            <w14:solidFill>
              <w14:schemeClr w14:val="tx1"/>
            </w14:solidFill>
          </w14:textFill>
        </w:rPr>
        <w:t>健全政府主导、全社会参与、多部门合作、专业机构支持的慢性病综合防控机制</w:t>
      </w:r>
      <w:r>
        <w:rPr>
          <w:rFonts w:hint="eastAsia" w:ascii="仿宋" w:hAnsi="仿宋" w:eastAsia="仿宋" w:cs="仿宋"/>
          <w:color w:val="000000" w:themeColor="text1"/>
          <w:sz w:val="32"/>
          <w:szCs w:val="32"/>
          <w:lang w:val="en" w:eastAsia="zh-CN"/>
          <w14:textFill>
            <w14:solidFill>
              <w14:schemeClr w14:val="tx1"/>
            </w14:solidFill>
          </w14:textFill>
        </w:rPr>
        <w:t>。</w:t>
      </w:r>
      <w:r>
        <w:rPr>
          <w:rFonts w:hint="eastAsia" w:ascii="仿宋" w:hAnsi="仿宋" w:eastAsia="仿宋" w:cs="仿宋"/>
          <w:color w:val="000000" w:themeColor="text1"/>
          <w:sz w:val="32"/>
          <w:szCs w:val="32"/>
          <w:lang w:val="en"/>
          <w14:textFill>
            <w14:solidFill>
              <w14:schemeClr w14:val="tx1"/>
            </w14:solidFill>
          </w14:textFill>
        </w:rPr>
        <w:t>加强高血压、高血糖、血脂异常规范化管理。</w:t>
      </w:r>
      <w:r>
        <w:rPr>
          <w:rFonts w:hint="eastAsia" w:ascii="仿宋" w:hAnsi="仿宋" w:eastAsia="仿宋" w:cs="仿宋"/>
          <w:color w:val="000000" w:themeColor="text1"/>
          <w:sz w:val="32"/>
          <w:szCs w:val="32"/>
          <w14:textFill>
            <w14:solidFill>
              <w14:schemeClr w14:val="tx1"/>
            </w14:solidFill>
          </w14:textFill>
        </w:rPr>
        <w:t>有序扩大癌症筛查范围，推进早筛查、早诊断、早治疗。</w:t>
      </w:r>
      <w:r>
        <w:rPr>
          <w:rFonts w:hint="eastAsia" w:ascii="仿宋" w:hAnsi="仿宋" w:eastAsia="仿宋" w:cs="仿宋"/>
          <w:color w:val="000000" w:themeColor="text1"/>
          <w:sz w:val="32"/>
          <w:szCs w:val="32"/>
          <w:lang w:val="en"/>
          <w14:textFill>
            <w14:solidFill>
              <w14:schemeClr w14:val="tx1"/>
            </w14:solidFill>
          </w14:textFill>
        </w:rPr>
        <w:t>建立慢性呼吸系统疾病防治体系，加强慢阻肺患者健康管理。加强</w:t>
      </w:r>
      <w:r>
        <w:rPr>
          <w:rFonts w:hint="eastAsia" w:ascii="仿宋" w:hAnsi="仿宋" w:eastAsia="仿宋" w:cs="仿宋"/>
          <w:color w:val="000000" w:themeColor="text1"/>
          <w:sz w:val="32"/>
          <w:szCs w:val="32"/>
          <w:lang w:val="en" w:eastAsia="zh-CN"/>
          <w14:textFill>
            <w14:solidFill>
              <w14:schemeClr w14:val="tx1"/>
            </w14:solidFill>
          </w14:textFill>
        </w:rPr>
        <w:t>龋病</w:t>
      </w:r>
      <w:r>
        <w:rPr>
          <w:rFonts w:hint="eastAsia" w:ascii="仿宋" w:hAnsi="仿宋" w:eastAsia="仿宋" w:cs="仿宋"/>
          <w:color w:val="000000" w:themeColor="text1"/>
          <w:sz w:val="32"/>
          <w:szCs w:val="32"/>
          <w:lang w:val="en"/>
          <w14:textFill>
            <w14:solidFill>
              <w14:schemeClr w14:val="tx1"/>
            </w14:solidFill>
          </w14:textFill>
        </w:rPr>
        <w:t>和牙周病防治，扩大儿童口腔疾病综合干预覆盖面。</w:t>
      </w:r>
      <w:r>
        <w:rPr>
          <w:rFonts w:hint="eastAsia" w:ascii="仿宋" w:hAnsi="仿宋" w:eastAsia="仿宋" w:cs="仿宋"/>
          <w:b/>
          <w:bCs/>
          <w:color w:val="000000" w:themeColor="text1"/>
          <w:sz w:val="32"/>
          <w:szCs w:val="32"/>
          <w14:textFill>
            <w14:solidFill>
              <w14:schemeClr w14:val="tx1"/>
            </w14:solidFill>
          </w14:textFill>
        </w:rPr>
        <w:t>实施传染病及地方病防控行动。</w:t>
      </w:r>
      <w:r>
        <w:rPr>
          <w:rFonts w:hint="eastAsia" w:ascii="仿宋" w:hAnsi="仿宋" w:eastAsia="仿宋" w:cs="仿宋"/>
          <w:color w:val="000000" w:themeColor="text1"/>
          <w:sz w:val="32"/>
          <w:szCs w:val="32"/>
          <w:lang w:eastAsia="zh-CN"/>
          <w14:textFill>
            <w14:solidFill>
              <w14:schemeClr w14:val="tx1"/>
            </w14:solidFill>
          </w14:textFill>
        </w:rPr>
        <w:t>加强新冠肺炎及其他急性传染病防控，</w:t>
      </w:r>
      <w:r>
        <w:rPr>
          <w:rFonts w:hint="eastAsia" w:ascii="仿宋" w:hAnsi="仿宋" w:eastAsia="仿宋" w:cs="仿宋"/>
          <w:color w:val="000000" w:themeColor="text1"/>
          <w:sz w:val="32"/>
          <w:szCs w:val="32"/>
          <w14:textFill>
            <w14:solidFill>
              <w14:schemeClr w14:val="tx1"/>
            </w14:solidFill>
          </w14:textFill>
        </w:rPr>
        <w:t>压紧压实“四方责任”、落实落细“四早”要求，</w:t>
      </w:r>
      <w:r>
        <w:rPr>
          <w:rFonts w:hint="eastAsia" w:ascii="仿宋" w:hAnsi="仿宋" w:eastAsia="仿宋" w:cs="仿宋"/>
          <w:color w:val="000000" w:themeColor="text1"/>
          <w:sz w:val="32"/>
          <w:szCs w:val="32"/>
          <w:lang w:eastAsia="zh-CN"/>
          <w14:textFill>
            <w14:solidFill>
              <w14:schemeClr w14:val="tx1"/>
            </w14:solidFill>
          </w14:textFill>
        </w:rPr>
        <w:t>科学</w:t>
      </w:r>
      <w:r>
        <w:rPr>
          <w:rFonts w:hint="eastAsia" w:ascii="仿宋" w:hAnsi="仿宋" w:eastAsia="仿宋" w:cs="仿宋"/>
          <w:color w:val="000000" w:themeColor="text1"/>
          <w:sz w:val="32"/>
          <w:szCs w:val="32"/>
          <w:lang w:eastAsia="zh-CN"/>
          <w14:textFill>
            <w14:solidFill>
              <w14:schemeClr w14:val="tx1"/>
            </w14:solidFill>
          </w14:textFill>
        </w:rPr>
        <w:t>分析研判，</w:t>
      </w:r>
      <w:r>
        <w:rPr>
          <w:rFonts w:hint="eastAsia" w:ascii="仿宋" w:hAnsi="仿宋" w:eastAsia="仿宋" w:cs="仿宋"/>
          <w:color w:val="000000" w:themeColor="text1"/>
          <w:sz w:val="32"/>
          <w:szCs w:val="32"/>
          <w:lang w:eastAsia="zh-CN"/>
          <w14:textFill>
            <w14:solidFill>
              <w14:schemeClr w14:val="tx1"/>
            </w14:solidFill>
          </w14:textFill>
        </w:rPr>
        <w:t>全力做好疫情防控</w:t>
      </w:r>
      <w:r>
        <w:rPr>
          <w:rFonts w:hint="eastAsia" w:ascii="仿宋" w:hAnsi="仿宋" w:eastAsia="仿宋" w:cs="仿宋"/>
          <w:color w:val="000000" w:themeColor="text1"/>
          <w:sz w:val="32"/>
          <w:szCs w:val="32"/>
          <w:lang w:eastAsia="zh-CN"/>
          <w14:textFill>
            <w14:solidFill>
              <w14:schemeClr w14:val="tx1"/>
            </w14:solidFill>
          </w14:textFill>
        </w:rPr>
        <w:t>。全面实施国家免疫规划，强化疫苗接种，适龄儿童国家免疫规划疫苗接种率维持在高水平。</w:t>
      </w:r>
      <w:r>
        <w:rPr>
          <w:rFonts w:hint="eastAsia" w:ascii="仿宋" w:hAnsi="仿宋" w:eastAsia="仿宋" w:cs="仿宋"/>
          <w:color w:val="000000" w:themeColor="text1"/>
          <w:sz w:val="32"/>
          <w:szCs w:val="32"/>
          <w14:textFill>
            <w14:solidFill>
              <w14:schemeClr w14:val="tx1"/>
            </w14:solidFill>
          </w14:textFill>
        </w:rPr>
        <w:t>强化艾滋病综合防治，将艾滋病疫情持续控制在低流行水平。保持采、供血机构血液艾滋病病毒、乙肝病毒、丙肝病毒核酸检测全覆盖。全面落实病毒性肝炎各项防治措施，实施结核病规范化治疗。</w:t>
      </w:r>
      <w:r>
        <w:rPr>
          <w:rFonts w:hint="eastAsia" w:ascii="仿宋" w:hAnsi="仿宋" w:eastAsia="仿宋" w:cs="仿宋"/>
          <w:color w:val="000000" w:themeColor="text1"/>
          <w:sz w:val="32"/>
          <w:szCs w:val="32"/>
          <w:lang w:eastAsia="zh-CN"/>
          <w14:textFill>
            <w14:solidFill>
              <w14:schemeClr w14:val="tx1"/>
            </w14:solidFill>
          </w14:textFill>
        </w:rPr>
        <w:t>强化饮水型氟中毒、氟骨症、碘缺乏病、高碘危害病等地方病综合防治和分类救治，控制和消除碘缺乏病、饮水型氟中毒等重点地方病。</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（五）深化</w:t>
      </w:r>
      <w:r>
        <w:rPr>
          <w:rFonts w:hint="eastAsia" w:ascii="楷体" w:hAnsi="楷体" w:eastAsia="楷体" w:cs="楷体"/>
          <w:b/>
          <w:bCs/>
          <w:color w:val="000000" w:themeColor="text1"/>
          <w:sz w:val="32"/>
          <w:szCs w:val="32"/>
          <w14:textFill>
            <w14:solidFill>
              <w14:schemeClr w14:val="tx1"/>
            </w14:solidFill>
          </w14:textFill>
        </w:rPr>
        <w:t>爱国卫生运动</w:t>
      </w:r>
      <w:r>
        <w:rPr>
          <w:rFonts w:hint="eastAsia" w:ascii="楷体" w:hAnsi="楷体" w:eastAsia="楷体" w:cs="楷体"/>
          <w:b/>
          <w:bCs/>
          <w:color w:val="000000" w:themeColor="text1"/>
          <w:sz w:val="32"/>
          <w:szCs w:val="32"/>
          <w:lang w:eastAsia="zh-CN"/>
          <w14:textFill>
            <w14:solidFill>
              <w14:schemeClr w14:val="tx1"/>
            </w14:solidFill>
          </w14:textFill>
        </w:rPr>
        <w:t>，提高社会健康综合治理能力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 w:eastAsia="zh-CN"/>
          <w14:textFill>
            <w14:solidFill>
              <w14:schemeClr w14:val="tx1"/>
            </w14:solidFill>
          </w14:textFill>
        </w:rPr>
      </w:pPr>
      <w:r>
        <w:rPr>
          <w:rFonts w:hint="eastAsia" w:ascii="仿宋" w:hAnsi="仿宋" w:eastAsia="仿宋" w:cs="仿宋"/>
          <w:color w:val="000000" w:themeColor="text1"/>
          <w:sz w:val="32"/>
          <w:szCs w:val="32"/>
          <w:lang w:val="en" w:eastAsia="zh-CN"/>
          <w14:textFill>
            <w14:solidFill>
              <w14:schemeClr w14:val="tx1"/>
            </w14:solidFill>
          </w14:textFill>
        </w:rPr>
        <w:t>坚持政府主导、部门协作、全社会动员，创新爱国卫生运动工作模式和社会动员机制，强化卫生健康知识普及，深化卫生城镇、健康城市、健康细胞建设，持续开展控烟和城乡环境卫生综合整治工作，推动形成健康文明、绿色环保的生活方式，持续提升居民健康素养。</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1.倡导</w:t>
      </w:r>
      <w:r>
        <w:rPr>
          <w:rFonts w:hint="eastAsia" w:ascii="仿宋" w:hAnsi="仿宋" w:eastAsia="仿宋" w:cs="仿宋"/>
          <w:b/>
          <w:bCs/>
          <w:color w:val="000000" w:themeColor="text1"/>
          <w:sz w:val="32"/>
          <w:szCs w:val="32"/>
          <w:lang w:eastAsia="zh-CN"/>
          <w14:textFill>
            <w14:solidFill>
              <w14:schemeClr w14:val="tx1"/>
            </w14:solidFill>
          </w14:textFill>
        </w:rPr>
        <w:t>文明健康、绿色环保生活方式。</w:t>
      </w:r>
      <w:r>
        <w:rPr>
          <w:rFonts w:hint="eastAsia" w:ascii="仿宋" w:hAnsi="仿宋" w:eastAsia="仿宋" w:cs="仿宋"/>
          <w:b w:val="0"/>
          <w:bCs w:val="0"/>
          <w:color w:val="000000" w:themeColor="text1"/>
          <w:sz w:val="32"/>
          <w:szCs w:val="32"/>
          <w:lang w:eastAsia="zh-CN"/>
          <w14:textFill>
            <w14:solidFill>
              <w14:schemeClr w14:val="tx1"/>
            </w14:solidFill>
          </w14:textFill>
        </w:rPr>
        <w:t>广泛开</w:t>
      </w:r>
      <w:r>
        <w:rPr>
          <w:rFonts w:hint="eastAsia" w:ascii="仿宋" w:hAnsi="仿宋" w:eastAsia="仿宋" w:cs="仿宋"/>
          <w:color w:val="000000" w:themeColor="text1"/>
          <w:sz w:val="32"/>
          <w:szCs w:val="32"/>
          <w:lang w:eastAsia="zh-CN"/>
          <w14:textFill>
            <w14:solidFill>
              <w14:schemeClr w14:val="tx1"/>
            </w14:solidFill>
          </w14:textFill>
        </w:rPr>
        <w:t>展“爱国卫生月”活动、实施文明健康绿色环保生活方式专项行动、五星健康文明家庭创建活动、健康促进行动等，普及卫生防疫和健康知识，引导群众养成文明健康、绿色环保的生活方式，推动形成良好社会风尚，不断提升群众健康素养水平和全民健康素质。</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2.深化卫生城镇创建。</w:t>
      </w:r>
      <w:r>
        <w:rPr>
          <w:rFonts w:hint="eastAsia" w:ascii="仿宋" w:hAnsi="仿宋" w:eastAsia="仿宋" w:cs="仿宋"/>
          <w:color w:val="000000" w:themeColor="text1"/>
          <w:sz w:val="32"/>
          <w:szCs w:val="32"/>
          <w:lang w:val="en-US" w:eastAsia="zh-CN"/>
          <w14:textFill>
            <w14:solidFill>
              <w14:schemeClr w14:val="tx1"/>
            </w14:solidFill>
          </w14:textFill>
        </w:rPr>
        <w:t>以</w:t>
      </w:r>
      <w:r>
        <w:rPr>
          <w:rFonts w:hint="eastAsia" w:ascii="仿宋" w:hAnsi="仿宋" w:eastAsia="仿宋" w:cs="仿宋"/>
          <w:color w:val="000000" w:themeColor="text1"/>
          <w:sz w:val="32"/>
          <w:szCs w:val="32"/>
          <w:lang w:eastAsia="zh-CN"/>
          <w14:textFill>
            <w14:solidFill>
              <w14:schemeClr w14:val="tx1"/>
            </w14:solidFill>
          </w14:textFill>
        </w:rPr>
        <w:t>巩固提升国家卫生城市（县城）创建成果为抓手，坚持为民创建、科学创建，实施城乡联动，县域同创，持续开展卫生乡镇、卫生村、卫生先进单位、卫生居民小区等创建活动，全面提升城乡公共卫生环境设施建设和管理水平，不断改善城乡环境卫生面貌。到</w:t>
      </w:r>
      <w:r>
        <w:rPr>
          <w:rFonts w:hint="eastAsia" w:ascii="仿宋" w:hAnsi="仿宋" w:eastAsia="仿宋" w:cs="仿宋"/>
          <w:color w:val="000000" w:themeColor="text1"/>
          <w:sz w:val="32"/>
          <w:szCs w:val="32"/>
          <w:lang w:val="en-US" w:eastAsia="zh-CN"/>
          <w14:textFill>
            <w14:solidFill>
              <w14:schemeClr w14:val="tx1"/>
            </w14:solidFill>
          </w14:textFill>
        </w:rPr>
        <w:t>2025年，</w:t>
      </w:r>
      <w:r>
        <w:rPr>
          <w:rFonts w:hint="eastAsia" w:ascii="仿宋" w:hAnsi="仿宋" w:eastAsia="仿宋" w:cs="仿宋"/>
          <w:color w:val="000000" w:themeColor="text1"/>
          <w:sz w:val="32"/>
          <w:szCs w:val="32"/>
          <w:lang w:eastAsia="zh-CN"/>
          <w14:textFill>
            <w14:solidFill>
              <w14:schemeClr w14:val="tx1"/>
            </w14:solidFill>
          </w14:textFill>
        </w:rPr>
        <w:t>省级以上卫生乡镇比例达到</w:t>
      </w:r>
      <w:r>
        <w:rPr>
          <w:rFonts w:hint="eastAsia" w:ascii="仿宋" w:hAnsi="仿宋" w:eastAsia="仿宋" w:cs="仿宋"/>
          <w:color w:val="000000" w:themeColor="text1"/>
          <w:sz w:val="32"/>
          <w:szCs w:val="32"/>
          <w:lang w:val="en-US" w:eastAsia="zh-CN"/>
          <w14:textFill>
            <w14:solidFill>
              <w14:schemeClr w14:val="tx1"/>
            </w14:solidFill>
          </w14:textFill>
        </w:rPr>
        <w:t>85%。</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lang w:eastAsia="zh-CN"/>
          <w14:textFill>
            <w14:solidFill>
              <w14:schemeClr w14:val="tx1"/>
            </w14:solidFill>
          </w14:textFill>
        </w:rPr>
        <w:t>加快推进健康城市、健康细胞建设。</w:t>
      </w:r>
      <w:r>
        <w:rPr>
          <w:rFonts w:hint="eastAsia" w:ascii="仿宋" w:hAnsi="仿宋" w:eastAsia="仿宋" w:cs="仿宋"/>
          <w:color w:val="000000" w:themeColor="text1"/>
          <w:sz w:val="32"/>
          <w:szCs w:val="32"/>
          <w:lang w:eastAsia="zh-CN"/>
          <w14:textFill>
            <w14:solidFill>
              <w14:schemeClr w14:val="tx1"/>
            </w14:solidFill>
          </w14:textFill>
        </w:rPr>
        <w:t>将全生命周期健康管理理念贯穿城市规划、建设、管理全过程各环节。</w:t>
      </w:r>
      <w:r>
        <w:rPr>
          <w:rFonts w:hint="eastAsia" w:ascii="仿宋" w:hAnsi="仿宋" w:eastAsia="仿宋" w:cs="仿宋"/>
          <w:color w:val="000000" w:themeColor="text1"/>
          <w:sz w:val="32"/>
          <w:szCs w:val="32"/>
          <w14:textFill>
            <w14:solidFill>
              <w14:schemeClr w14:val="tx1"/>
            </w14:solidFill>
          </w14:textFill>
        </w:rPr>
        <w:t>积极开展健康影响评价评估制度建设试点工作，将健康</w:t>
      </w:r>
      <w:r>
        <w:rPr>
          <w:rFonts w:hint="eastAsia" w:ascii="仿宋" w:hAnsi="仿宋" w:eastAsia="仿宋" w:cs="仿宋"/>
          <w:color w:val="000000" w:themeColor="text1"/>
          <w:sz w:val="32"/>
          <w:szCs w:val="32"/>
          <w:lang w:eastAsia="zh-CN"/>
          <w14:textFill>
            <w14:solidFill>
              <w14:schemeClr w14:val="tx1"/>
            </w14:solidFill>
          </w14:textFill>
        </w:rPr>
        <w:t>许昌</w:t>
      </w:r>
      <w:r>
        <w:rPr>
          <w:rFonts w:hint="eastAsia" w:ascii="仿宋" w:hAnsi="仿宋" w:eastAsia="仿宋" w:cs="仿宋"/>
          <w:color w:val="000000" w:themeColor="text1"/>
          <w:sz w:val="32"/>
          <w:szCs w:val="32"/>
          <w14:textFill>
            <w14:solidFill>
              <w14:schemeClr w14:val="tx1"/>
            </w14:solidFill>
          </w14:textFill>
        </w:rPr>
        <w:t>建设核心指标纳入健康城市评价体系，实施健康城市建设动态评价，促进健康城市建设与文明城市创建有机衔接。</w:t>
      </w:r>
      <w:r>
        <w:rPr>
          <w:rFonts w:hint="eastAsia" w:ascii="仿宋" w:hAnsi="仿宋" w:eastAsia="仿宋" w:cs="仿宋"/>
          <w:color w:val="000000" w:themeColor="text1"/>
          <w:sz w:val="32"/>
          <w:szCs w:val="32"/>
          <w:lang w:eastAsia="zh-CN"/>
          <w14:textFill>
            <w14:solidFill>
              <w14:schemeClr w14:val="tx1"/>
            </w14:solidFill>
          </w14:textFill>
        </w:rPr>
        <w:t>推进健康城市、健康县城、健康乡镇、健康村庄、健康单位和五星文明健康家庭建设等，促进全社会健康环境改善、健康服务优化、健康教育普及和健康行为养成，为健康许昌建设构建微观基础。大力开展无疫小区（村、社区）建设，筑牢基层疫情防控的坚固防线。到</w:t>
      </w:r>
      <w:r>
        <w:rPr>
          <w:rFonts w:hint="eastAsia" w:ascii="仿宋" w:hAnsi="仿宋" w:eastAsia="仿宋" w:cs="仿宋"/>
          <w:color w:val="000000" w:themeColor="text1"/>
          <w:sz w:val="32"/>
          <w:szCs w:val="32"/>
          <w:lang w:val="en-US" w:eastAsia="zh-CN"/>
          <w14:textFill>
            <w14:solidFill>
              <w14:schemeClr w14:val="tx1"/>
            </w14:solidFill>
          </w14:textFill>
        </w:rPr>
        <w:t>2025年，建成省级健康细胞不少于150个。</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4.大力推进城乡环境卫生综合整治。</w:t>
      </w:r>
      <w:r>
        <w:rPr>
          <w:rFonts w:hint="eastAsia" w:ascii="仿宋" w:hAnsi="仿宋" w:eastAsia="仿宋" w:cs="仿宋"/>
          <w:color w:val="000000" w:themeColor="text1"/>
          <w:sz w:val="32"/>
          <w:szCs w:val="32"/>
          <w:lang w:val="en-US" w:eastAsia="zh-CN"/>
          <w14:textFill>
            <w14:solidFill>
              <w14:schemeClr w14:val="tx1"/>
            </w14:solidFill>
          </w14:textFill>
        </w:rPr>
        <w:t>结合小城镇和农村人居环境整治五年行动，围绕“净起来、绿起来、亮起来、美起来”，全面加强村镇基础设施和公共卫生设施建设。对照国家卫生城市和县城标准，针对短板和薄弱环节，加大综合整治力度，完善长效管理措施，不断提升城区综合管理水平。加强病媒生物防制工作，坚持环境治理为主、药物消杀为辅，日常防制和集中防制、专业防制和常规防制相结合的原则，消除病媒生物孳生地，有效防控虫媒传染病发生流行。</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5.</w:t>
      </w:r>
      <w:r>
        <w:rPr>
          <w:rFonts w:hint="eastAsia" w:ascii="仿宋" w:hAnsi="仿宋" w:eastAsia="仿宋" w:cs="仿宋"/>
          <w:b/>
          <w:bCs/>
          <w:color w:val="000000" w:themeColor="text1"/>
          <w:sz w:val="32"/>
          <w:szCs w:val="32"/>
          <w:lang w:eastAsia="zh-CN"/>
          <w14:textFill>
            <w14:solidFill>
              <w14:schemeClr w14:val="tx1"/>
            </w14:solidFill>
          </w14:textFill>
        </w:rPr>
        <w:t>持续推动控烟工作。</w:t>
      </w:r>
      <w:r>
        <w:rPr>
          <w:rFonts w:hint="eastAsia" w:ascii="仿宋" w:hAnsi="仿宋" w:eastAsia="仿宋" w:cs="仿宋"/>
          <w:color w:val="000000" w:themeColor="text1"/>
          <w:sz w:val="32"/>
          <w:szCs w:val="32"/>
          <w:lang w:eastAsia="zh-CN"/>
          <w14:textFill>
            <w14:solidFill>
              <w14:schemeClr w14:val="tx1"/>
            </w14:solidFill>
          </w14:textFill>
        </w:rPr>
        <w:t>实施健康许昌控烟专项行动，加强控烟宣传教育，营造浓厚控烟氛围。全面建成无烟党政机关，积极推进无烟医院、无烟学校、无烟家庭等无烟环境建设。推动实现全市域范围内无烟草广告。加强戒烟门诊建设，逐步建立完善戒烟服务体系。</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6.</w:t>
      </w:r>
      <w:r>
        <w:rPr>
          <w:rFonts w:hint="eastAsia" w:ascii="仿宋" w:hAnsi="仿宋" w:eastAsia="仿宋" w:cs="仿宋"/>
          <w:b/>
          <w:bCs/>
          <w:color w:val="000000" w:themeColor="text1"/>
          <w:sz w:val="32"/>
          <w:szCs w:val="32"/>
          <w:lang w:eastAsia="zh-CN"/>
          <w14:textFill>
            <w14:solidFill>
              <w14:schemeClr w14:val="tx1"/>
            </w14:solidFill>
          </w14:textFill>
        </w:rPr>
        <w:t>创新社会动员机制。</w:t>
      </w:r>
      <w:r>
        <w:rPr>
          <w:rFonts w:hint="eastAsia" w:ascii="仿宋" w:hAnsi="仿宋" w:eastAsia="仿宋" w:cs="仿宋"/>
          <w:color w:val="000000" w:themeColor="text1"/>
          <w:sz w:val="32"/>
          <w:szCs w:val="32"/>
          <w:lang w:eastAsia="zh-CN"/>
          <w14:textFill>
            <w14:solidFill>
              <w14:schemeClr w14:val="tx1"/>
            </w14:solidFill>
          </w14:textFill>
        </w:rPr>
        <w:t>加强爱国卫生工作体系建设，健全各级爱国卫生组织机构，建立专兼职爱国卫生人员队伍。加快爱国卫生与基层治理工作有机融合，推广爱国卫生运动创新实践基地建设、“一科普六行动”、“全城清洁”行动、“乡村爱国卫生运动”、周末大扫除等活动及村规民约、居民公约等好的做法和有效经验，推动爱国卫生运动融入群众日常生活，提升基层社会健康管理水平，努力形成共建共治共享的良好社会风尚。</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（六）发挥中医药特色优势，加快建设中医药强市</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健全中医药服务网络，壮大中医药人才队伍，增强中医药传承创新发展能力，提升中医药服务水平，立足中医药资源禀赋，打造许昌中医药亮丽名片。</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right="0" w:rightChars="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1.健全中医药服务体系。</w:t>
      </w:r>
      <w:r>
        <w:rPr>
          <w:rFonts w:hint="eastAsia" w:ascii="仿宋" w:hAnsi="仿宋" w:eastAsia="仿宋" w:cs="仿宋"/>
          <w:color w:val="000000" w:themeColor="text1"/>
          <w:sz w:val="32"/>
          <w:szCs w:val="32"/>
          <w14:textFill>
            <w14:solidFill>
              <w14:schemeClr w14:val="tx1"/>
            </w14:solidFill>
          </w14:textFill>
        </w:rPr>
        <w:t>市本级建设一所公立中医医院，市、县两级中医医院全部达到国家建设标准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落实豫政</w:t>
      </w:r>
      <w:r>
        <w:rPr>
          <w:rFonts w:hint="eastAsia" w:ascii="仿宋" w:hAnsi="仿宋" w:eastAsia="仿宋" w:cs="仿宋"/>
          <w:color w:val="000000" w:themeColor="text1"/>
          <w:sz w:val="32"/>
          <w:szCs w:val="32"/>
          <w:lang w:val="en-US" w:eastAsia="zh-CN"/>
          <w14:textFill>
            <w14:solidFill>
              <w14:schemeClr w14:val="tx1"/>
            </w14:solidFill>
          </w14:textFill>
        </w:rPr>
        <w:t>〔2021〕63号文件规定，</w:t>
      </w:r>
      <w:r>
        <w:rPr>
          <w:rFonts w:hint="eastAsia" w:ascii="仿宋" w:hAnsi="仿宋" w:eastAsia="仿宋" w:cs="仿宋"/>
          <w:color w:val="000000" w:themeColor="text1"/>
          <w:sz w:val="32"/>
          <w:szCs w:val="32"/>
          <w14:textFill>
            <w14:solidFill>
              <w14:schemeClr w14:val="tx1"/>
            </w14:solidFill>
          </w14:textFill>
        </w:rPr>
        <w:t>县级以上综合医院、</w:t>
      </w:r>
      <w:r>
        <w:rPr>
          <w:rFonts w:hint="eastAsia" w:ascii="仿宋" w:hAnsi="仿宋" w:eastAsia="仿宋" w:cs="仿宋"/>
          <w:color w:val="000000" w:themeColor="text1"/>
          <w:sz w:val="32"/>
          <w:szCs w:val="32"/>
          <w:lang w:eastAsia="zh-CN"/>
          <w14:textFill>
            <w14:solidFill>
              <w14:schemeClr w14:val="tx1"/>
            </w14:solidFill>
          </w14:textFill>
        </w:rPr>
        <w:t>专科医院</w:t>
      </w:r>
      <w:r>
        <w:rPr>
          <w:rFonts w:hint="eastAsia" w:ascii="仿宋" w:hAnsi="仿宋" w:eastAsia="仿宋" w:cs="仿宋"/>
          <w:color w:val="000000" w:themeColor="text1"/>
          <w:sz w:val="32"/>
          <w:szCs w:val="32"/>
          <w14:textFill>
            <w14:solidFill>
              <w14:schemeClr w14:val="tx1"/>
            </w14:solidFill>
          </w14:textFill>
        </w:rPr>
        <w:t>建设标准化中医药科室，按标准设立中医病床或独立病区，鼓励建设中医馆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三级中医医院全部设置康复科，建设一批示范中医康复科；二级以上中医医院全部设置治未病科和老年病科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乡</w:t>
      </w:r>
      <w:r>
        <w:rPr>
          <w:rFonts w:hint="eastAsia" w:ascii="仿宋" w:hAnsi="仿宋" w:eastAsia="仿宋" w:cs="仿宋"/>
          <w:color w:val="000000" w:themeColor="text1"/>
          <w:sz w:val="32"/>
          <w:szCs w:val="32"/>
          <w14:textFill>
            <w14:solidFill>
              <w14:schemeClr w14:val="tx1"/>
            </w14:solidFill>
          </w14:textFill>
        </w:rPr>
        <w:t>镇卫生院和城市社区卫生服务中心中医馆设置全覆盖</w:t>
      </w:r>
      <w:r>
        <w:rPr>
          <w:rFonts w:hint="eastAsia" w:ascii="仿宋" w:hAnsi="仿宋" w:eastAsia="仿宋" w:cs="仿宋"/>
          <w:color w:val="000000" w:themeColor="text1"/>
          <w:sz w:val="32"/>
          <w:szCs w:val="32"/>
          <w:lang w:eastAsia="zh-CN"/>
          <w14:textFill>
            <w14:solidFill>
              <w14:schemeClr w14:val="tx1"/>
            </w14:solidFill>
          </w14:textFill>
        </w:rPr>
        <w:t>。</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right="0" w:rightChars="0"/>
        <w:jc w:val="both"/>
        <w:textAlignment w:val="auto"/>
        <w:outlineLvl w:val="9"/>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2.</w:t>
      </w:r>
      <w:r>
        <w:rPr>
          <w:rFonts w:hint="eastAsia" w:ascii="仿宋" w:hAnsi="仿宋" w:eastAsia="仿宋" w:cs="仿宋"/>
          <w:b/>
          <w:bCs/>
          <w:color w:val="000000" w:themeColor="text1"/>
          <w:sz w:val="32"/>
          <w:szCs w:val="32"/>
          <w:lang w:eastAsia="zh-CN"/>
          <w14:textFill>
            <w14:solidFill>
              <w14:schemeClr w14:val="tx1"/>
            </w14:solidFill>
          </w14:textFill>
        </w:rPr>
        <w:t>提升中医药服务能力。</w:t>
      </w:r>
      <w:r>
        <w:rPr>
          <w:rFonts w:hint="eastAsia" w:ascii="仿宋" w:hAnsi="仿宋" w:eastAsia="仿宋" w:cs="仿宋"/>
          <w:color w:val="000000" w:themeColor="text1"/>
          <w:sz w:val="32"/>
          <w:szCs w:val="32"/>
          <w14:textFill>
            <w14:solidFill>
              <w14:schemeClr w14:val="tx1"/>
            </w14:solidFill>
          </w14:textFill>
        </w:rPr>
        <w:t>推动中医专科建设提质升级，创建国家级重点专科，加强省市级重点（特色）专科建设，支持做优做强骨伤科、心肺科、脑病科、肛肠科等专科。积极争取省级区域中医专科诊疗中心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支持中医医院牵头组建医联体、医共体，强化城市中医医院对基层中医药服务的指导帮扶。积极创建国家级基层中医药工作先进单位，提升基层中医药服务能力。</w:t>
      </w:r>
      <w:r>
        <w:rPr>
          <w:rFonts w:hint="eastAsia" w:ascii="仿宋" w:hAnsi="仿宋" w:eastAsia="仿宋" w:cs="仿宋"/>
          <w:color w:val="000000" w:themeColor="text1"/>
          <w:sz w:val="32"/>
          <w:szCs w:val="32"/>
          <w:highlight w:val="none"/>
          <w14:textFill>
            <w14:solidFill>
              <w14:schemeClr w14:val="tx1"/>
            </w14:solidFill>
          </w14:textFill>
        </w:rPr>
        <w:t>发挥中医药在治未病中的主导作用，促进中医治未病健康工程升级。发挥中医药在重大疾病治疗中的协同作用，推进重大疾病中西医协作攻关</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实施中医药康复服务能力提升工程，推广中医康复方案，促进中医药、传统体育与现代康复技术融合。</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3.壮大中医药人才队伍。</w:t>
      </w:r>
      <w:r>
        <w:rPr>
          <w:rFonts w:hint="eastAsia" w:ascii="仿宋" w:hAnsi="仿宋" w:eastAsia="仿宋" w:cs="仿宋"/>
          <w:color w:val="000000" w:themeColor="text1"/>
          <w:sz w:val="32"/>
          <w:szCs w:val="32"/>
          <w14:textFill>
            <w14:solidFill>
              <w14:schemeClr w14:val="tx1"/>
            </w14:solidFill>
          </w14:textFill>
        </w:rPr>
        <w:t>建立中医药人才引进、培养、选拔、流动和职称晋升机制。重点引进和培养中医重点学科、重点专科、中医药临床科研领军人才、国家和省市名中医、高层次中西医结合人才。在柔性引进高层次或紧缺人才方面，给予单位薪酬待遇自主权。鼓励西医学习中医，允许临床类别医师通过考核后提供中医服务，参加中西医结合职称评聘。将中医药产业技能培训列入全市职业技能培训计划，培养中药材种植、炮制等技能人才。鼓励退休中医医师到基层提供服务。构建符合中医规律的绩效标准，建立以提供中医药服务</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质和量为核心的薪酬分配制度。</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4.促进中医药传承创新发展。</w:t>
      </w:r>
      <w:r>
        <w:rPr>
          <w:rFonts w:hint="eastAsia" w:ascii="仿宋" w:hAnsi="仿宋" w:eastAsia="仿宋" w:cs="仿宋"/>
          <w:color w:val="000000" w:themeColor="text1"/>
          <w:sz w:val="32"/>
          <w:szCs w:val="32"/>
          <w14:textFill>
            <w14:solidFill>
              <w14:schemeClr w14:val="tx1"/>
            </w14:solidFill>
          </w14:textFill>
        </w:rPr>
        <w:t>加强传统中药种植、制药、鉴定、炮制技术及老药工经验的继承应用和创新。支持传统医药类非遗代表性传承人开展传习授徒活动。依托孙思邈研究院，开展黄帝与《黄帝内经》文化、孙思邈与《千金药方》文化、朱橚与《救荒本草》文化研究，确立许昌《黄帝内经》发源地历史定位，展示我市中医药文化魅力。鼓励设立中医药博物馆、展览馆和服务体验区。建立多部门协同联动的中医药科研规划管理机制。传承我市深厚的中医药文化底蕴和传统中药种植、加工、交易等方面的优势，大力发展道地药材的种植、保护和研发，深入挖掘整理传统中药制剂技术，收集筛选民间中药单验方和技术，建立合作开发和利益分享机制。支持医疗机构研发、使用、推广中药制剂，支持在专科协作、对口帮扶、医联体、医共体中以及突发疫情时期按规范调剂使用中药制剂。</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（七）优化“一老一小”服务，促进人口均衡发展</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积极应对人口老龄化态势，落实三孩生育政策及配套支持措施，着力解决“一老一小”照护问题，促进人口长期均衡发展。</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1.完善人口监测与家庭发展制度体系。</w:t>
      </w:r>
      <w:r>
        <w:rPr>
          <w:rFonts w:hint="eastAsia" w:ascii="仿宋" w:hAnsi="仿宋" w:eastAsia="仿宋" w:cs="仿宋"/>
          <w:color w:val="000000" w:themeColor="text1"/>
          <w:sz w:val="32"/>
          <w:szCs w:val="32"/>
          <w:lang w:val="en-US" w:eastAsia="zh-CN"/>
          <w14:textFill>
            <w14:solidFill>
              <w14:schemeClr w14:val="tx1"/>
            </w14:solidFill>
          </w14:textFill>
        </w:rPr>
        <w:t>落实国家生育政策和配套支持措施。</w:t>
      </w:r>
      <w:r>
        <w:rPr>
          <w:rFonts w:hint="eastAsia" w:ascii="仿宋" w:hAnsi="仿宋" w:eastAsia="仿宋" w:cs="仿宋"/>
          <w:color w:val="000000" w:themeColor="text1"/>
          <w:sz w:val="32"/>
          <w:szCs w:val="32"/>
          <w14:textFill>
            <w14:solidFill>
              <w14:schemeClr w14:val="tx1"/>
            </w14:solidFill>
          </w14:textFill>
        </w:rPr>
        <w:t>完善支持家庭生育的制度体系</w:t>
      </w:r>
      <w:r>
        <w:rPr>
          <w:rFonts w:hint="eastAsia" w:ascii="仿宋" w:hAnsi="仿宋" w:eastAsia="仿宋" w:cs="仿宋"/>
          <w:color w:val="000000" w:themeColor="text1"/>
          <w:sz w:val="32"/>
          <w:szCs w:val="32"/>
          <w:lang w:eastAsia="zh-CN"/>
          <w14:textFill>
            <w14:solidFill>
              <w14:schemeClr w14:val="tx1"/>
            </w14:solidFill>
          </w14:textFill>
        </w:rPr>
        <w:t>，推动生育政策与经济社会政策配套衔接，</w:t>
      </w:r>
      <w:r>
        <w:rPr>
          <w:rFonts w:hint="eastAsia" w:ascii="仿宋" w:hAnsi="仿宋" w:eastAsia="仿宋" w:cs="仿宋"/>
          <w:color w:val="000000" w:themeColor="text1"/>
          <w:sz w:val="32"/>
          <w:szCs w:val="32"/>
          <w14:textFill>
            <w14:solidFill>
              <w14:schemeClr w14:val="tx1"/>
            </w14:solidFill>
          </w14:textFill>
        </w:rPr>
        <w:t>积极推动构建生育友好型社会</w:t>
      </w:r>
      <w:r>
        <w:rPr>
          <w:rFonts w:hint="eastAsia" w:ascii="仿宋" w:hAnsi="仿宋" w:eastAsia="仿宋" w:cs="仿宋"/>
          <w:color w:val="000000" w:themeColor="text1"/>
          <w:sz w:val="32"/>
          <w:szCs w:val="32"/>
          <w:lang w:eastAsia="zh-CN"/>
          <w14:textFill>
            <w14:solidFill>
              <w14:schemeClr w14:val="tx1"/>
            </w14:solidFill>
          </w14:textFill>
        </w:rPr>
        <w:t>，释放生育政策潜力。</w:t>
      </w:r>
      <w:r>
        <w:rPr>
          <w:rFonts w:hint="eastAsia" w:ascii="仿宋" w:hAnsi="仿宋" w:eastAsia="仿宋" w:cs="仿宋"/>
          <w:color w:val="000000" w:themeColor="text1"/>
          <w:sz w:val="32"/>
          <w:szCs w:val="32"/>
          <w:lang w:val="en-US" w:eastAsia="zh-CN"/>
          <w14:textFill>
            <w14:solidFill>
              <w14:schemeClr w14:val="tx1"/>
            </w14:solidFill>
          </w14:textFill>
        </w:rPr>
        <w:t>依法落实计划生育家庭奖励扶助政策，维护好计划生育家庭合法权益</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积极推进健康家庭建设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传播健康理念，普及健康知识，倡导健康生活方式。</w:t>
      </w:r>
      <w:r>
        <w:rPr>
          <w:rFonts w:hint="eastAsia" w:ascii="仿宋" w:hAnsi="仿宋" w:eastAsia="仿宋" w:cs="仿宋"/>
          <w:color w:val="000000" w:themeColor="text1"/>
          <w:sz w:val="32"/>
          <w:szCs w:val="32"/>
          <w14:textFill>
            <w14:solidFill>
              <w14:schemeClr w14:val="tx1"/>
            </w14:solidFill>
          </w14:textFill>
        </w:rPr>
        <w:t>加强生育指导</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科学育儿指导</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建立完善面向家庭的优生优育宣传指导服务网络。</w:t>
      </w:r>
      <w:r>
        <w:rPr>
          <w:rFonts w:hint="eastAsia" w:ascii="仿宋" w:hAnsi="仿宋" w:eastAsia="仿宋" w:cs="仿宋"/>
          <w:color w:val="000000" w:themeColor="text1"/>
          <w:sz w:val="32"/>
          <w:szCs w:val="32"/>
          <w14:textFill>
            <w14:solidFill>
              <w14:schemeClr w14:val="tx1"/>
            </w14:solidFill>
          </w14:textFill>
        </w:rPr>
        <w:t>改革完善人口统计和监测体系，</w:t>
      </w:r>
      <w:r>
        <w:rPr>
          <w:rFonts w:hint="eastAsia" w:ascii="仿宋" w:hAnsi="仿宋" w:eastAsia="仿宋" w:cs="仿宋"/>
          <w:color w:val="000000" w:themeColor="text1"/>
          <w:sz w:val="32"/>
          <w:szCs w:val="32"/>
          <w:lang w:val="en-US" w:eastAsia="zh-CN"/>
          <w14:textFill>
            <w14:solidFill>
              <w14:schemeClr w14:val="tx1"/>
            </w14:solidFill>
          </w14:textFill>
        </w:rPr>
        <w:t>组织开展人口与生育形势分析研究，</w:t>
      </w:r>
      <w:r>
        <w:rPr>
          <w:rFonts w:hint="eastAsia" w:ascii="仿宋" w:hAnsi="仿宋" w:eastAsia="仿宋" w:cs="仿宋"/>
          <w:color w:val="000000" w:themeColor="text1"/>
          <w:sz w:val="32"/>
          <w:szCs w:val="32"/>
          <w14:textFill>
            <w14:solidFill>
              <w14:schemeClr w14:val="tx1"/>
            </w14:solidFill>
          </w14:textFill>
        </w:rPr>
        <w:t>建立出生人口监测和预警机制。</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right="0" w:rightChars="0" w:firstLine="642"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2.健全老年健康服务体系。</w:t>
      </w:r>
      <w:r>
        <w:rPr>
          <w:rFonts w:hint="eastAsia" w:ascii="仿宋" w:hAnsi="仿宋" w:eastAsia="仿宋" w:cs="仿宋"/>
          <w:color w:val="000000" w:themeColor="text1"/>
          <w:sz w:val="32"/>
          <w:szCs w:val="32"/>
          <w:lang w:eastAsia="zh-CN"/>
          <w14:textFill>
            <w14:solidFill>
              <w14:schemeClr w14:val="tx1"/>
            </w14:solidFill>
          </w14:textFill>
        </w:rPr>
        <w:t>深入推动医疗、养老融合发展，鼓励养老机构与医疗卫生机构加强合作，基层医疗卫生机构与日间照料中心、农村幸福院融合发展，鼓励医疗卫生机构设立失能老年人护理床位，养老机构</w:t>
      </w:r>
      <w:r>
        <w:rPr>
          <w:rFonts w:hint="eastAsia" w:ascii="仿宋" w:hAnsi="仿宋" w:eastAsia="仿宋" w:cs="仿宋"/>
          <w:color w:val="000000" w:themeColor="text1"/>
          <w:sz w:val="32"/>
          <w:szCs w:val="32"/>
          <w:lang w:val="en-US" w:eastAsia="zh-CN"/>
          <w14:textFill>
            <w14:solidFill>
              <w14:schemeClr w14:val="tx1"/>
            </w14:solidFill>
          </w14:textFill>
        </w:rPr>
        <w:t>内设</w:t>
      </w:r>
      <w:r>
        <w:rPr>
          <w:rFonts w:hint="eastAsia" w:ascii="仿宋" w:hAnsi="仿宋" w:eastAsia="仿宋" w:cs="仿宋"/>
          <w:color w:val="000000" w:themeColor="text1"/>
          <w:sz w:val="32"/>
          <w:szCs w:val="32"/>
          <w:lang w:eastAsia="zh-CN"/>
          <w14:textFill>
            <w14:solidFill>
              <w14:schemeClr w14:val="tx1"/>
            </w14:solidFill>
          </w14:textFill>
        </w:rPr>
        <w:t>医疗卫生机构。推动医养结合机构加入城市医联体和紧密型县域医共体。加强老年医疗卫生机构和综合医院老年医学科建设。鼓励有条件的地方将部分公立医疗卫生机构转型为老年医院、康复、护理医疗卫生机构和安宁疗护中心。鼓励二级及以上综合医院、中医院设立老年医学科、康复医学科，提高基层医疗卫生机构的康复、护理、安宁疗护床位占比。积极推动建立老年友善医疗机构，推进无障碍设施建设，优化老年人生活、居住、就医、养老环境。</w:t>
      </w:r>
      <w:r>
        <w:rPr>
          <w:rFonts w:hint="eastAsia" w:ascii="仿宋" w:hAnsi="仿宋" w:eastAsia="仿宋" w:cs="仿宋"/>
          <w:color w:val="000000" w:themeColor="text1"/>
          <w:sz w:val="32"/>
          <w:szCs w:val="32"/>
          <w:lang w:val="en-US" w:eastAsia="zh-CN"/>
          <w14:textFill>
            <w14:solidFill>
              <w14:schemeClr w14:val="tx1"/>
            </w14:solidFill>
          </w14:textFill>
        </w:rPr>
        <w:t>加强老年健康知识宣传和教育，利用多种方式和媒体媒介，面向老年人及其照护者广泛传播营养膳食、运动健身、心理健康、伤害预防、疾病预防、合理用药、康复护理、生命教育和中医养生保健等科普知识。落实国家基本公共卫生服务老年人健康管理项目，提供生活方式和健康状况评估、体格检查、辅助检查和健康指导服务，</w:t>
      </w:r>
      <w:r>
        <w:rPr>
          <w:rFonts w:hint="eastAsia" w:ascii="仿宋" w:hAnsi="仿宋" w:eastAsia="仿宋" w:cs="仿宋"/>
          <w:color w:val="000000" w:themeColor="text1"/>
          <w:sz w:val="32"/>
          <w:szCs w:val="32"/>
          <w:lang w:eastAsia="zh-CN"/>
          <w14:textFill>
            <w14:solidFill>
              <w14:schemeClr w14:val="tx1"/>
            </w14:solidFill>
          </w14:textFill>
        </w:rPr>
        <w:t>持续提升老年人规范化健康管理覆盖率。鼓励医疗卫生机构通过家庭病床、上门巡诊、家庭医生签约等方式，为老年人提供个性化、精细化、人性化的医疗服务。</w:t>
      </w:r>
      <w:r>
        <w:rPr>
          <w:rFonts w:hint="eastAsia" w:ascii="仿宋" w:hAnsi="仿宋" w:eastAsia="仿宋" w:cs="仿宋"/>
          <w:color w:val="000000" w:themeColor="text1"/>
          <w:sz w:val="32"/>
          <w:szCs w:val="32"/>
          <w:lang w:val="en-US" w:eastAsia="zh-CN"/>
          <w14:textFill>
            <w14:solidFill>
              <w14:schemeClr w14:val="tx1"/>
            </w14:solidFill>
          </w14:textFill>
        </w:rPr>
        <w:t>重视老年人心理健康，为老年人提供心理辅导、情绪纾解、悲伤抚慰等心理关怀服务。积极推动医疗机构开展老年综合评估、老年综合征诊治和多学科诊疗，对住院老年患者积极开展跌倒、肺栓塞、误吸和坠床等高风险筛查，提高多病共治能力</w:t>
      </w:r>
      <w:r>
        <w:rPr>
          <w:rFonts w:hint="eastAsia" w:ascii="仿宋" w:hAnsi="仿宋" w:eastAsia="仿宋" w:cs="仿宋"/>
          <w:color w:val="000000" w:themeColor="text1"/>
          <w:sz w:val="32"/>
          <w:szCs w:val="32"/>
          <w:lang w:eastAsia="zh-CN"/>
          <w14:textFill>
            <w14:solidFill>
              <w14:schemeClr w14:val="tx1"/>
            </w14:solidFill>
          </w14:textFill>
        </w:rPr>
        <w:t>创新服务模式。</w:t>
      </w:r>
      <w:r>
        <w:rPr>
          <w:rFonts w:hint="eastAsia" w:ascii="仿宋" w:hAnsi="仿宋" w:eastAsia="仿宋" w:cs="仿宋"/>
          <w:color w:val="000000" w:themeColor="text1"/>
          <w:sz w:val="32"/>
          <w:szCs w:val="32"/>
          <w:lang w:val="en-US" w:eastAsia="zh-CN"/>
          <w14:textFill>
            <w14:solidFill>
              <w14:schemeClr w14:val="tx1"/>
            </w14:solidFill>
          </w14:textFill>
        </w:rPr>
        <w:t>不断优化医疗服务流程，</w:t>
      </w:r>
      <w:r>
        <w:rPr>
          <w:rFonts w:hint="eastAsia" w:ascii="仿宋" w:hAnsi="仿宋" w:eastAsia="仿宋" w:cs="仿宋"/>
          <w:color w:val="000000" w:themeColor="text1"/>
          <w:sz w:val="32"/>
          <w:szCs w:val="32"/>
          <w:lang w:eastAsia="zh-CN"/>
          <w14:textFill>
            <w14:solidFill>
              <w14:schemeClr w14:val="tx1"/>
            </w14:solidFill>
          </w14:textFill>
        </w:rPr>
        <w:t>着力解决老年人在看病就医中运用智能技术困难问题，</w:t>
      </w:r>
      <w:r>
        <w:rPr>
          <w:rFonts w:hint="eastAsia" w:ascii="仿宋" w:hAnsi="仿宋" w:eastAsia="仿宋" w:cs="仿宋"/>
          <w:color w:val="000000" w:themeColor="text1"/>
          <w:sz w:val="32"/>
          <w:szCs w:val="32"/>
          <w:lang w:val="en-US" w:eastAsia="zh-CN"/>
          <w14:textFill>
            <w14:solidFill>
              <w14:schemeClr w14:val="tx1"/>
            </w14:solidFill>
          </w14:textFill>
        </w:rPr>
        <w:t>改善老年人就医体验</w:t>
      </w:r>
      <w:r>
        <w:rPr>
          <w:rFonts w:hint="eastAsia" w:ascii="仿宋" w:hAnsi="仿宋" w:eastAsia="仿宋" w:cs="仿宋"/>
          <w:color w:val="000000" w:themeColor="text1"/>
          <w:sz w:val="32"/>
          <w:szCs w:val="32"/>
          <w:lang w:eastAsia="zh-CN"/>
          <w14:textFill>
            <w14:solidFill>
              <w14:schemeClr w14:val="tx1"/>
            </w14:solidFill>
          </w14:textFill>
        </w:rPr>
        <w:t>。积极探索长期护理保险制度。</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3.加快推进婴幼儿照护服务发展。</w:t>
      </w:r>
      <w:r>
        <w:rPr>
          <w:rFonts w:hint="eastAsia" w:ascii="仿宋" w:hAnsi="仿宋" w:eastAsia="仿宋" w:cs="仿宋"/>
          <w:color w:val="000000" w:themeColor="text1"/>
          <w:sz w:val="32"/>
          <w:szCs w:val="32"/>
          <w:lang w:val="en-US" w:eastAsia="zh-CN"/>
          <w14:textFill>
            <w14:solidFill>
              <w14:schemeClr w14:val="tx1"/>
            </w14:solidFill>
          </w14:textFill>
        </w:rPr>
        <w:t>依据城乡规划、常住人口规模和人口结构变化情况，科学规划建设婴幼儿照护服务机构。</w:t>
      </w:r>
      <w:r>
        <w:rPr>
          <w:rFonts w:hint="eastAsia" w:ascii="仿宋" w:hAnsi="仿宋" w:eastAsia="仿宋" w:cs="仿宋"/>
          <w:color w:val="000000" w:themeColor="text1"/>
          <w:sz w:val="32"/>
          <w:szCs w:val="32"/>
          <w14:textFill>
            <w14:solidFill>
              <w14:schemeClr w14:val="tx1"/>
            </w14:solidFill>
          </w14:textFill>
        </w:rPr>
        <w:t>鼓励通过市场化方式，采取公办民营、民办公助等多种形式，加强人群密集区域婴幼儿照护服务设施建设。支持企业事业单位和社会团体等社会力量提供普惠托育服务。加强社区托育服务设施建设，发挥城乡社区公共服务设施的婴幼儿照护服务功能，加强社区婴幼儿照护服务设施与社区服务中心（站）及社区卫生、文化、体育等设施的功能衔接，发挥综合效益。</w:t>
      </w:r>
      <w:r>
        <w:rPr>
          <w:rFonts w:hint="eastAsia" w:ascii="仿宋" w:hAnsi="仿宋" w:eastAsia="仿宋" w:cs="仿宋"/>
          <w:color w:val="000000" w:themeColor="text1"/>
          <w:sz w:val="32"/>
          <w:szCs w:val="32"/>
          <w:lang w:val="en-US" w:eastAsia="zh-CN"/>
          <w14:textFill>
            <w14:solidFill>
              <w14:schemeClr w14:val="tx1"/>
            </w14:solidFill>
          </w14:textFill>
        </w:rPr>
        <w:t>加强日常监管，确保照护服务机构在安全保障、卫生条件、人员资质以及服务内容等方面符合设置标准和管理规范。加强照护服务队伍建设，</w:t>
      </w:r>
      <w:r>
        <w:rPr>
          <w:rFonts w:hint="eastAsia" w:ascii="仿宋" w:hAnsi="仿宋" w:eastAsia="仿宋" w:cs="仿宋"/>
          <w:color w:val="000000" w:themeColor="text1"/>
          <w:kern w:val="0"/>
          <w:sz w:val="32"/>
          <w:szCs w:val="32"/>
          <w:lang w:val="en-US" w:eastAsia="zh-CN"/>
          <w14:textFill>
            <w14:solidFill>
              <w14:schemeClr w14:val="tx1"/>
            </w14:solidFill>
          </w14:textFill>
        </w:rPr>
        <w:t>强化照护服务从业人员岗前培训。</w:t>
      </w:r>
      <w:r>
        <w:rPr>
          <w:rFonts w:hint="eastAsia" w:ascii="仿宋" w:hAnsi="仿宋" w:eastAsia="仿宋" w:cs="仿宋"/>
          <w:color w:val="000000" w:themeColor="text1"/>
          <w:sz w:val="32"/>
          <w:szCs w:val="32"/>
          <w:lang w:val="en-US" w:eastAsia="zh-CN"/>
          <w14:textFill>
            <w14:solidFill>
              <w14:schemeClr w14:val="tx1"/>
            </w14:solidFill>
          </w14:textFill>
        </w:rPr>
        <w:t>加快推进公共场所无障碍设施和母婴设施的建设与改造，营造婴幼儿照护服务友好的社会环境。</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（八）深化医药卫生体制改革，完善基本医疗卫生制度</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学习</w:t>
      </w:r>
      <w:r>
        <w:rPr>
          <w:rFonts w:hint="eastAsia" w:ascii="仿宋" w:hAnsi="仿宋" w:eastAsia="仿宋" w:cs="仿宋"/>
          <w:color w:val="000000" w:themeColor="text1"/>
          <w:sz w:val="32"/>
          <w:szCs w:val="32"/>
          <w14:textFill>
            <w14:solidFill>
              <w14:schemeClr w14:val="tx1"/>
            </w14:solidFill>
          </w14:textFill>
        </w:rPr>
        <w:t>推广三明市医改经验，加强党委和政府对医改工作的领导，落实政府对医改的领导责任、保障责任、管理责任、监督责任，推进医疗、医保、医药、医养、医改“五医”联动，巩固完善覆盖城乡的基本医疗卫生制度。</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1.推动公立医院高质量发展。</w:t>
      </w:r>
      <w:r>
        <w:rPr>
          <w:rFonts w:hint="eastAsia" w:ascii="仿宋" w:hAnsi="仿宋" w:eastAsia="仿宋" w:cs="仿宋"/>
          <w:color w:val="000000" w:themeColor="text1"/>
          <w:sz w:val="32"/>
          <w:szCs w:val="32"/>
          <w14:textFill>
            <w14:solidFill>
              <w14:schemeClr w14:val="tx1"/>
            </w14:solidFill>
          </w14:textFill>
        </w:rPr>
        <w:t>加强党对公立医院的全面领导</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全面落实党委领导下的院长负责制。</w:t>
      </w:r>
      <w:r>
        <w:rPr>
          <w:rFonts w:hint="eastAsia" w:ascii="仿宋" w:hAnsi="仿宋" w:eastAsia="仿宋" w:cs="仿宋"/>
          <w:color w:val="000000" w:themeColor="text1"/>
          <w:sz w:val="32"/>
          <w:szCs w:val="32"/>
          <w:lang w:val="en-US" w:eastAsia="zh-CN"/>
          <w14:textFill>
            <w14:solidFill>
              <w14:schemeClr w14:val="tx1"/>
            </w14:solidFill>
          </w14:textFill>
        </w:rPr>
        <w:t>加强公立医院主体地位，坚持政府主导、公益性主导、公立医院主导。巩固深化公立医院综合改革成果，推进高质量发展。以供给侧结构性改革为主线，以持续改进医疗质量为核心，以文化建设为引领，以运营管理为抓手，强化体系创新、模式创新、技术创新和管理创新，推动公立医院质量、效率和动力变革。</w:t>
      </w:r>
      <w:r>
        <w:rPr>
          <w:rFonts w:hint="eastAsia" w:ascii="仿宋" w:hAnsi="仿宋" w:eastAsia="仿宋" w:cs="仿宋"/>
          <w:color w:val="000000" w:themeColor="text1"/>
          <w:sz w:val="32"/>
          <w:szCs w:val="32"/>
          <w14:textFill>
            <w14:solidFill>
              <w14:schemeClr w14:val="tx1"/>
            </w14:solidFill>
          </w14:textFill>
        </w:rPr>
        <w:t>落实对符合区域卫生规划的公立医院的投入政策，落实对中医医院</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传染病医院、精神病医院、儿童医院、妇幼保健院等专科医院的投入倾斜政策，积极稳妥推进化解公立医院符合规定的长期债务。落实公立医院经营管理自主权，健全运营管理体系，加强全面预算管理，完善内部控制制度。</w:t>
      </w:r>
      <w:r>
        <w:rPr>
          <w:rFonts w:hint="eastAsia" w:ascii="仿宋" w:hAnsi="仿宋" w:eastAsia="仿宋" w:cs="仿宋"/>
          <w:color w:val="000000" w:themeColor="text1"/>
          <w:sz w:val="32"/>
          <w:szCs w:val="32"/>
          <w:lang w:val="en-US" w:eastAsia="zh-CN"/>
          <w14:textFill>
            <w14:solidFill>
              <w14:schemeClr w14:val="tx1"/>
            </w14:solidFill>
          </w14:textFill>
        </w:rPr>
        <w:t>以章程为统领，规范内部治理结构和权力运行规则，加快形成决策、执行、监督相互协调、相互制衡、相互促进的治理机制，建立健全维护公益性、调动积极性、保障可持续的运行新机制。</w:t>
      </w:r>
      <w:r>
        <w:rPr>
          <w:rFonts w:hint="eastAsia" w:ascii="仿宋" w:hAnsi="仿宋" w:eastAsia="仿宋" w:cs="仿宋"/>
          <w:color w:val="000000" w:themeColor="text1"/>
          <w:sz w:val="32"/>
          <w:szCs w:val="32"/>
          <w14:textFill>
            <w14:solidFill>
              <w14:schemeClr w14:val="tx1"/>
            </w14:solidFill>
          </w14:textFill>
        </w:rPr>
        <w:t>大力弘扬伟大抗疫精神和崇高职业精神，建设特色鲜明的医院文化。坚持和强化公益性导向，全面开展公立医院绩效考核。</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2.加快分级诊疗体系建设。</w:t>
      </w:r>
      <w:r>
        <w:rPr>
          <w:rFonts w:hint="eastAsia" w:ascii="仿宋" w:hAnsi="仿宋" w:eastAsia="仿宋" w:cs="仿宋"/>
          <w:color w:val="000000" w:themeColor="text1"/>
          <w:sz w:val="32"/>
          <w:szCs w:val="32"/>
          <w:lang w:val="en-US" w:eastAsia="zh-CN"/>
          <w14:textFill>
            <w14:solidFill>
              <w14:schemeClr w14:val="tx1"/>
            </w14:solidFill>
          </w14:textFill>
        </w:rPr>
        <w:t>以医疗联合体建设为载体，推动建立“基层首诊、双向转诊、急慢分治、上下联动”的分级诊疗制度,形成“小病在基层、大病到医院、康复回基层”的合理就医秩序。在中心城区，优化整合医疗卫生资源，以许昌市中心医院为龙头，组建城市医疗集团；在县域，完善由县级公立医疗机构牵头的紧密型医共体，推动形成优质医疗资源上下贯通的渠道和机制。支持建设重大疾病和短缺医疗资源专科联盟，减少患者就诊跨行政区域流动。</w:t>
      </w:r>
      <w:r>
        <w:rPr>
          <w:rFonts w:hint="eastAsia" w:ascii="仿宋" w:hAnsi="仿宋" w:eastAsia="仿宋" w:cs="仿宋"/>
          <w:color w:val="000000" w:themeColor="text1"/>
          <w:sz w:val="32"/>
          <w:szCs w:val="32"/>
          <w14:textFill>
            <w14:solidFill>
              <w14:schemeClr w14:val="tx1"/>
            </w14:solidFill>
          </w14:textFill>
        </w:rPr>
        <w:t>按照“家庭签约、分类管理、团队服务”原则，稳步扩大城乡家庭医生签约服务覆盖范围，建立以医联体为平台、全科医生为主体、全科专科有效联动、医防有机融合的家庭医生签约服务模式，并与社区治理有效协同，为辖区内居民提供网格化健康服务。加强基本公共卫生服务与家庭医生签约服务的有效衔接，提高签约服务质量。</w:t>
      </w:r>
      <w:r>
        <w:rPr>
          <w:rFonts w:hint="eastAsia" w:ascii="仿宋" w:hAnsi="仿宋" w:eastAsia="仿宋" w:cs="仿宋"/>
          <w:color w:val="000000" w:themeColor="text1"/>
          <w:sz w:val="32"/>
          <w:szCs w:val="32"/>
          <w:lang w:val="en-US" w:eastAsia="zh-CN"/>
          <w14:textFill>
            <w14:solidFill>
              <w14:schemeClr w14:val="tx1"/>
            </w14:solidFill>
          </w14:textFill>
        </w:rPr>
        <w:t>完</w:t>
      </w:r>
      <w:r>
        <w:rPr>
          <w:rFonts w:hint="eastAsia" w:ascii="仿宋" w:hAnsi="仿宋" w:eastAsia="仿宋" w:cs="仿宋"/>
          <w:color w:val="000000" w:themeColor="text1"/>
          <w:sz w:val="32"/>
          <w:szCs w:val="32"/>
          <w14:textFill>
            <w14:solidFill>
              <w14:schemeClr w14:val="tx1"/>
            </w14:solidFill>
          </w14:textFill>
        </w:rPr>
        <w:t>善城市医疗集团和紧密型县域医共体绩效考核制度。推动三级医院减少常见病患者占比，提高疑难危重症和三、四级手术占比，缩短平均住院日。推动实行以医共体为单元的医保支付制度改革，取消对医共体内单一医疗机构总额付费，完善基本医保门诊统筹政策和转诊转院管理办法。到“十四五”末，</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域外转率显著降低，县域内就诊率达到90%左右，县域内基层就诊率稳定在65%左右。</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3.改革医保支付方式。</w:t>
      </w:r>
      <w:r>
        <w:rPr>
          <w:rFonts w:hint="eastAsia" w:ascii="仿宋" w:hAnsi="仿宋" w:eastAsia="仿宋" w:cs="仿宋"/>
          <w:color w:val="000000" w:themeColor="text1"/>
          <w:sz w:val="32"/>
          <w:szCs w:val="32"/>
          <w:lang w:val="en-US" w:eastAsia="zh-CN"/>
          <w14:textFill>
            <w14:solidFill>
              <w14:schemeClr w14:val="tx1"/>
            </w14:solidFill>
          </w14:textFill>
        </w:rPr>
        <w:t>强化医保支撑作用，对县域紧密型医共体实行总额付费，建立结余留用、合理超支分担的激励约束机制。建立医疗服务价格动态调整机制，调整价目属医保支付范围的，调整后的价格按医保规定给予报销。推动完善医疗服务项目准入制度，加快审核新增医疗服务价格项目。推进大数据应用，开展以按病种付费为主的多元复合式医保支付方式，提高医保基金使用效率。</w:t>
      </w:r>
      <w:r>
        <w:rPr>
          <w:rFonts w:hint="eastAsia" w:ascii="仿宋" w:hAnsi="仿宋" w:eastAsia="仿宋" w:cs="仿宋"/>
          <w:color w:val="000000" w:themeColor="text1"/>
          <w:sz w:val="32"/>
          <w:szCs w:val="32"/>
          <w14:textFill>
            <w14:solidFill>
              <w14:schemeClr w14:val="tx1"/>
            </w14:solidFill>
          </w14:textFill>
        </w:rPr>
        <w:t>将符合条件的互联网医疗服务纳入医保支付范围</w:t>
      </w:r>
      <w:r>
        <w:rPr>
          <w:rFonts w:hint="eastAsia" w:ascii="仿宋" w:hAnsi="仿宋" w:eastAsia="仿宋" w:cs="仿宋"/>
          <w:color w:val="000000" w:themeColor="text1"/>
          <w:sz w:val="32"/>
          <w:szCs w:val="32"/>
          <w:lang w:eastAsia="zh-CN"/>
          <w14:textFill>
            <w14:solidFill>
              <w14:schemeClr w14:val="tx1"/>
            </w14:solidFill>
          </w14:textFill>
        </w:rPr>
        <w:t>，实行</w:t>
      </w:r>
      <w:r>
        <w:rPr>
          <w:rFonts w:hint="eastAsia" w:ascii="仿宋" w:hAnsi="仿宋" w:eastAsia="仿宋" w:cs="仿宋"/>
          <w:color w:val="000000" w:themeColor="text1"/>
          <w:sz w:val="32"/>
          <w:szCs w:val="32"/>
          <w:lang w:val="en-US" w:eastAsia="zh-CN"/>
          <w14:textFill>
            <w14:solidFill>
              <w14:schemeClr w14:val="tx1"/>
            </w14:solidFill>
          </w14:textFill>
        </w:rPr>
        <w:t>异地就医结算。</w:t>
      </w:r>
      <w:r>
        <w:rPr>
          <w:rFonts w:hint="eastAsia" w:ascii="仿宋" w:hAnsi="仿宋" w:eastAsia="仿宋" w:cs="仿宋"/>
          <w:color w:val="000000" w:themeColor="text1"/>
          <w:sz w:val="32"/>
          <w:szCs w:val="32"/>
          <w14:textFill>
            <w14:solidFill>
              <w14:schemeClr w14:val="tx1"/>
            </w14:solidFill>
          </w14:textFill>
        </w:rPr>
        <w:t>扎实推进医保标准化、信息化建设，提升经办服务水平。健全医保基金监管机制。</w:t>
      </w:r>
      <w:r>
        <w:rPr>
          <w:rFonts w:hint="eastAsia" w:ascii="仿宋" w:hAnsi="仿宋" w:eastAsia="仿宋" w:cs="仿宋"/>
          <w:color w:val="000000" w:themeColor="text1"/>
          <w:sz w:val="32"/>
          <w:szCs w:val="32"/>
          <w:lang w:val="en-US" w:eastAsia="zh-CN"/>
          <w14:textFill>
            <w14:solidFill>
              <w14:schemeClr w14:val="tx1"/>
            </w14:solidFill>
          </w14:textFill>
        </w:rPr>
        <w:t>完善重大疫情医疗救治费用保障机制。加快发展商业健康保险。</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w:t>
      </w:r>
      <w:r>
        <w:rPr>
          <w:rFonts w:hint="eastAsia" w:ascii="仿宋" w:hAnsi="仿宋" w:eastAsia="仿宋" w:cs="仿宋"/>
          <w:b/>
          <w:bCs/>
          <w:color w:val="000000" w:themeColor="text1"/>
          <w:sz w:val="32"/>
          <w:szCs w:val="32"/>
          <w:lang w:eastAsia="zh-CN"/>
          <w14:textFill>
            <w14:solidFill>
              <w14:schemeClr w14:val="tx1"/>
            </w14:solidFill>
          </w14:textFill>
        </w:rPr>
        <w:t>完善药品供应保障制度。</w:t>
      </w:r>
      <w:r>
        <w:rPr>
          <w:rFonts w:hint="eastAsia" w:ascii="仿宋" w:hAnsi="仿宋" w:eastAsia="仿宋" w:cs="仿宋"/>
          <w:color w:val="000000" w:themeColor="text1"/>
          <w:sz w:val="32"/>
          <w:szCs w:val="32"/>
          <w14:textFill>
            <w14:solidFill>
              <w14:schemeClr w14:val="tx1"/>
            </w14:solidFill>
          </w14:textFill>
        </w:rPr>
        <w:t>依据安全、有效、经济的用药原则，优化医疗机构用药目录，加强医疗机构药品配备使用管理。促进国家基本药物优先配备使用，</w:t>
      </w:r>
      <w:r>
        <w:rPr>
          <w:rFonts w:hint="eastAsia" w:ascii="仿宋" w:hAnsi="仿宋" w:eastAsia="仿宋" w:cs="仿宋"/>
          <w:color w:val="000000" w:themeColor="text1"/>
          <w:sz w:val="32"/>
          <w:szCs w:val="32"/>
          <w:lang w:eastAsia="zh-CN"/>
          <w14:textFill>
            <w14:solidFill>
              <w14:schemeClr w14:val="tx1"/>
            </w14:solidFill>
          </w14:textFill>
        </w:rPr>
        <w:t>推动医疗机构</w:t>
      </w:r>
      <w:r>
        <w:rPr>
          <w:rFonts w:hint="eastAsia" w:ascii="仿宋" w:hAnsi="仿宋" w:eastAsia="仿宋" w:cs="仿宋"/>
          <w:color w:val="000000" w:themeColor="text1"/>
          <w:sz w:val="32"/>
          <w:szCs w:val="32"/>
          <w14:textFill>
            <w14:solidFill>
              <w14:schemeClr w14:val="tx1"/>
            </w14:solidFill>
          </w14:textFill>
        </w:rPr>
        <w:t>形成以基本药物为主导的“1+X</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用药模式。坚持以临床需求为导向，加强药品使用监测和临床综合评价结果分析应用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持续开展高值医用耗材治理，提高临床应用水平。完善药品耗材</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政策，</w:t>
      </w:r>
      <w:r>
        <w:rPr>
          <w:rFonts w:hint="eastAsia" w:ascii="仿宋" w:hAnsi="仿宋" w:eastAsia="仿宋" w:cs="仿宋"/>
          <w:color w:val="000000" w:themeColor="text1"/>
          <w:sz w:val="32"/>
          <w:szCs w:val="32"/>
          <w:lang w:eastAsia="zh-CN"/>
          <w14:textFill>
            <w14:solidFill>
              <w14:schemeClr w14:val="tx1"/>
            </w14:solidFill>
          </w14:textFill>
        </w:rPr>
        <w:t>逐步扩大</w:t>
      </w:r>
      <w:r>
        <w:rPr>
          <w:rFonts w:hint="eastAsia" w:ascii="仿宋" w:hAnsi="仿宋" w:eastAsia="仿宋" w:cs="仿宋"/>
          <w:color w:val="000000" w:themeColor="text1"/>
          <w:sz w:val="32"/>
          <w:szCs w:val="32"/>
          <w14:textFill>
            <w14:solidFill>
              <w14:schemeClr w14:val="tx1"/>
            </w14:solidFill>
          </w14:textFill>
        </w:rPr>
        <w:t>政府组织集中采购和使用药品、医用耗材品种。加强短缺药品监测预警，做好保供稳价工作。建立健全应急药品保障机制，制定工作预案，提高突发公共卫生事件药品供应保障能力。加强药师队伍建设，</w:t>
      </w:r>
      <w:r>
        <w:rPr>
          <w:rFonts w:hint="eastAsia" w:ascii="仿宋" w:hAnsi="仿宋" w:eastAsia="仿宋" w:cs="仿宋"/>
          <w:color w:val="000000" w:themeColor="text1"/>
          <w:sz w:val="32"/>
          <w:szCs w:val="32"/>
          <w:lang w:eastAsia="zh-CN"/>
          <w14:textFill>
            <w14:solidFill>
              <w14:schemeClr w14:val="tx1"/>
            </w14:solidFill>
          </w14:textFill>
        </w:rPr>
        <w:t>加大药学人员培训力度</w:t>
      </w:r>
      <w:r>
        <w:rPr>
          <w:rFonts w:hint="eastAsia" w:ascii="仿宋" w:hAnsi="仿宋" w:eastAsia="仿宋" w:cs="仿宋"/>
          <w:color w:val="000000" w:themeColor="text1"/>
          <w:sz w:val="32"/>
          <w:szCs w:val="32"/>
          <w14:textFill>
            <w14:solidFill>
              <w14:schemeClr w14:val="tx1"/>
            </w14:solidFill>
          </w14:textFill>
        </w:rPr>
        <w:t>，不断</w:t>
      </w:r>
      <w:r>
        <w:rPr>
          <w:rFonts w:hint="eastAsia" w:ascii="仿宋" w:hAnsi="仿宋" w:eastAsia="仿宋" w:cs="仿宋"/>
          <w:color w:val="000000" w:themeColor="text1"/>
          <w:sz w:val="32"/>
          <w:szCs w:val="32"/>
          <w:lang w:eastAsia="zh-CN"/>
          <w14:textFill>
            <w14:solidFill>
              <w14:schemeClr w14:val="tx1"/>
            </w14:solidFill>
          </w14:textFill>
        </w:rPr>
        <w:t>提升药学服务能力，</w:t>
      </w:r>
      <w:r>
        <w:rPr>
          <w:rFonts w:hint="eastAsia" w:ascii="仿宋" w:hAnsi="仿宋" w:eastAsia="仿宋" w:cs="仿宋"/>
          <w:color w:val="000000" w:themeColor="text1"/>
          <w:sz w:val="32"/>
          <w:szCs w:val="32"/>
          <w14:textFill>
            <w14:solidFill>
              <w14:schemeClr w14:val="tx1"/>
            </w14:solidFill>
          </w14:textFill>
        </w:rPr>
        <w:t>拓宽药学服务范围。</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5.推进医药卫生监管体制综合改革。</w:t>
      </w:r>
      <w:r>
        <w:rPr>
          <w:rFonts w:hint="eastAsia" w:ascii="仿宋" w:hAnsi="仿宋" w:eastAsia="仿宋" w:cs="仿宋"/>
          <w:color w:val="000000" w:themeColor="text1"/>
          <w:sz w:val="32"/>
          <w:szCs w:val="32"/>
          <w:lang w:val="en-US" w:eastAsia="zh-CN"/>
          <w14:textFill>
            <w14:solidFill>
              <w14:schemeClr w14:val="tx1"/>
            </w14:solidFill>
          </w14:textFill>
        </w:rPr>
        <w:t>健全机构自治、行业自律、政府监管、社会监督相结合的多元化综合监管体系，健全多部门联合监管机制。</w:t>
      </w:r>
      <w:r>
        <w:rPr>
          <w:rFonts w:hint="eastAsia" w:ascii="仿宋" w:hAnsi="仿宋" w:eastAsia="仿宋" w:cs="仿宋"/>
          <w:color w:val="000000" w:themeColor="text1"/>
          <w:sz w:val="32"/>
          <w:szCs w:val="32"/>
          <w14:textFill>
            <w14:solidFill>
              <w14:schemeClr w14:val="tx1"/>
            </w14:solidFill>
          </w14:textFill>
        </w:rPr>
        <w:t>加强监督体系和队伍建设，推进卫生健康系统治理体系和治理能力现代化</w:t>
      </w:r>
      <w:r>
        <w:rPr>
          <w:rFonts w:hint="eastAsia" w:ascii="仿宋" w:hAnsi="仿宋" w:eastAsia="仿宋" w:cs="仿宋"/>
          <w:color w:val="000000" w:themeColor="text1"/>
          <w:sz w:val="32"/>
          <w:szCs w:val="32"/>
          <w:lang w:val="en-US" w:eastAsia="zh-CN"/>
          <w14:textFill>
            <w14:solidFill>
              <w14:schemeClr w14:val="tx1"/>
            </w14:solidFill>
          </w14:textFill>
        </w:rPr>
        <w:t>。加强全过程监管，着重加强医疗卫生服务要素准入、医疗服务质量和安全、医疗卫生机构运行、公共卫生服务、医疗服务从业人员、医疗卫生服务行业秩序和健康产业的监管。加强智慧卫生监督建设，实现卫生健康行政执法全程留痕可追溯，监督信息资源共享，监管信息自动化推送，推进综合监管结果统筹运用，实现“一处违法，处处受限”。</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楷体" w:hAnsi="楷体" w:eastAsia="楷体" w:cs="楷体"/>
          <w:b/>
          <w:bCs/>
          <w:color w:val="000000" w:themeColor="text1"/>
          <w:kern w:val="0"/>
          <w:sz w:val="32"/>
          <w:szCs w:val="32"/>
          <w:lang w:val="en-US" w:eastAsia="zh-CN" w:bidi="ar"/>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（九）</w:t>
      </w:r>
      <w:r>
        <w:rPr>
          <w:rFonts w:hint="eastAsia" w:ascii="楷体" w:hAnsi="楷体" w:eastAsia="楷体" w:cs="楷体"/>
          <w:b/>
          <w:bCs/>
          <w:color w:val="000000" w:themeColor="text1"/>
          <w:kern w:val="0"/>
          <w:sz w:val="32"/>
          <w:szCs w:val="32"/>
          <w:lang w:val="en-US" w:eastAsia="zh-CN" w:bidi="ar"/>
          <w14:textFill>
            <w14:solidFill>
              <w14:schemeClr w14:val="tx1"/>
            </w14:solidFill>
          </w14:textFill>
        </w:rPr>
        <w:t>大力发展健康产业，培育经济发展新动能</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引导社会办医规范发展，大力振兴中医药产业，积极发展中医药养生保健、健康养老和旅游服务等新业态，鼓励发展健康体检、健康咨询等健康管理服务，构建内涵丰富、结构合理的健康产业体系，培育经济发展新动能。</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kern w:val="2"/>
          <w:sz w:val="32"/>
          <w:szCs w:val="32"/>
          <w:lang w:val="en-US" w:eastAsia="zh-CN" w:bidi="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1.促进社会办医规范发展。</w:t>
      </w:r>
      <w:r>
        <w:rPr>
          <w:rFonts w:hint="eastAsia" w:ascii="仿宋" w:hAnsi="仿宋" w:eastAsia="仿宋" w:cs="仿宋"/>
          <w:color w:val="000000" w:themeColor="text1"/>
          <w:kern w:val="2"/>
          <w:sz w:val="32"/>
          <w:szCs w:val="32"/>
          <w:lang w:val="en-US" w:eastAsia="zh-CN" w:bidi="zh-CN"/>
          <w14:textFill>
            <w14:solidFill>
              <w14:schemeClr w14:val="tx1"/>
            </w14:solidFill>
          </w14:textFill>
        </w:rPr>
        <w:t>支持社会力量在医疗资源薄弱区域和康复、护理等短缺专科领域举办非营利性医疗机构。推进“放管服”，简化社会办医准入审批服务。支持和鼓励社会办医参加医院等级评审。将社会办医纳入医疗服务和医疗质量管理控制及评价体系，促进社会办医医疗质量安全水平不断提高。发挥三级公立医院带动作用，支持公立医院与社会办医开展医疗业务、学科建设等合作，支持社会办医承接三级公立医院下转康复</w:t>
      </w:r>
      <w:r>
        <w:rPr>
          <w:rFonts w:hint="eastAsia" w:ascii="仿宋" w:hAnsi="仿宋" w:eastAsia="仿宋" w:cs="仿宋"/>
          <w:color w:val="000000" w:themeColor="text1"/>
          <w:kern w:val="2"/>
          <w:sz w:val="32"/>
          <w:szCs w:val="32"/>
          <w:lang w:val="en-US" w:eastAsia="zh-CN" w:bidi="zh-CN"/>
          <w14:textFill>
            <w14:solidFill>
              <w14:schemeClr w14:val="tx1"/>
            </w14:solidFill>
          </w14:textFill>
        </w:rPr>
        <w:t>、护理、安宁疗护等业务，促进降低三级医院的平均住院日和运营成本，提高医疗服务效率。做好对社会办医的行业监管工作与服务，促进社会办医健康规范发展。</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2.大力振兴中医药产业。</w:t>
      </w:r>
      <w:r>
        <w:rPr>
          <w:rFonts w:hint="eastAsia" w:ascii="仿宋" w:hAnsi="仿宋" w:eastAsia="仿宋" w:cs="仿宋"/>
          <w:color w:val="000000" w:themeColor="text1"/>
          <w:kern w:val="2"/>
          <w:sz w:val="32"/>
          <w:szCs w:val="32"/>
          <w:lang w:val="en-US" w:eastAsia="zh-CN" w:bidi="zh-CN"/>
          <w14:textFill>
            <w14:solidFill>
              <w14:schemeClr w14:val="tx1"/>
            </w14:solidFill>
          </w14:textFill>
        </w:rPr>
        <w:t>加强中药材质量控制，支持禹州道地中药材、鄢陵杜仲等生态种植，推进中药材生产和加工企业建设稳定可控中药材基地。加强道地药材产地加工和产地仓储能力建设。支持中药传统炮制技术与现代中药饮片加工工艺融合研发，提升中药饮片基础研究和创新能力，以特色饮片发展带动中药产业升级。</w:t>
      </w:r>
      <w:r>
        <w:rPr>
          <w:rFonts w:hint="eastAsia" w:ascii="仿宋" w:hAnsi="仿宋" w:eastAsia="仿宋" w:cs="仿宋"/>
          <w:color w:val="000000" w:themeColor="text1"/>
          <w:sz w:val="32"/>
          <w:szCs w:val="32"/>
          <w:lang w:val="en-US" w:eastAsia="zh-CN"/>
          <w14:textFill>
            <w14:solidFill>
              <w14:schemeClr w14:val="tx1"/>
            </w14:solidFill>
          </w14:textFill>
        </w:rPr>
        <w:t>加强中医养生保健服务能力建设，支持北京市中药研究所（鄢陵）中医药研发中心、养生产品研发中心、杜仲研究院等科研机构，研发保健食品、保健酒、保健用品和保健器械器材等产品。推动中医药与养生养老融合发展，鄢陵县要加快建成中医药健康休闲养生产业和国家健康养老示范区中医药小镇，禹州市要加快建成华夏药都健康小镇。推动中医药健康服务与旅游产业有机融合，加快鄢陵县、禹州市“河南省中医药健康旅游示范区”和禹州市华夏药都健康小镇“中医药健康旅游示范基地”建设，争创国家中医药健康旅游示范区和国家中医药健康旅游示范基地。</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3.加快发展健康管理服务。</w:t>
      </w:r>
      <w:r>
        <w:rPr>
          <w:rFonts w:hint="eastAsia" w:ascii="仿宋" w:hAnsi="仿宋" w:eastAsia="仿宋" w:cs="仿宋"/>
          <w:color w:val="000000" w:themeColor="text1"/>
          <w:sz w:val="32"/>
          <w:szCs w:val="32"/>
          <w:lang w:val="en-US" w:eastAsia="zh-CN"/>
          <w14:textFill>
            <w14:solidFill>
              <w14:schemeClr w14:val="tx1"/>
            </w14:solidFill>
          </w14:textFill>
        </w:rPr>
        <w:t>规范健康体检服务，引导体检机构提高服务水平，开展连锁经营。加快发展心理健康服务，培育专业化、规范化的心理咨询、辅导机构。鼓励社会力量发展母婴照料、残疾人康复护理等专业健康服务机构。大力开展健康咨询和疾病预防，促进以治疗为主转向预防为主。在家庭医生签约</w:t>
      </w:r>
      <w:r>
        <w:rPr>
          <w:rFonts w:hint="eastAsia" w:ascii="仿宋" w:hAnsi="仿宋" w:eastAsia="仿宋" w:cs="仿宋"/>
          <w:color w:val="000000" w:themeColor="text1"/>
          <w:sz w:val="32"/>
          <w:szCs w:val="32"/>
          <w:lang w:val="en-US" w:eastAsia="zh-CN"/>
          <w14:textFill>
            <w14:solidFill>
              <w14:schemeClr w14:val="tx1"/>
            </w14:solidFill>
          </w14:textFill>
        </w:rPr>
        <w:t>提供基本服务包的基础上，根据群众健康管理需求和承担能力，鼓励社会力量提供差异化、定制化的健康管理服务包，探索商业健康保险作为筹资或合作渠道。</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（十）加快信息化建设，促进卫生健康提质增效</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加快</w:t>
      </w:r>
      <w:r>
        <w:rPr>
          <w:rFonts w:hint="eastAsia" w:ascii="仿宋" w:hAnsi="仿宋" w:eastAsia="仿宋" w:cs="仿宋"/>
          <w:b w:val="0"/>
          <w:bCs w:val="0"/>
          <w:color w:val="000000" w:themeColor="text1"/>
          <w:sz w:val="32"/>
          <w:szCs w:val="32"/>
          <w14:textFill>
            <w14:solidFill>
              <w14:schemeClr w14:val="tx1"/>
            </w14:solidFill>
          </w14:textFill>
        </w:rPr>
        <w:t>全民健康信息化基础设施建设</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聚焦</w:t>
      </w:r>
      <w:r>
        <w:rPr>
          <w:rFonts w:hint="eastAsia" w:ascii="仿宋" w:hAnsi="仿宋" w:eastAsia="仿宋" w:cs="仿宋"/>
          <w:color w:val="000000" w:themeColor="text1"/>
          <w:sz w:val="32"/>
          <w:szCs w:val="32"/>
          <w:lang w:val="en-US" w:eastAsia="zh-CN"/>
          <w14:textFill>
            <w14:solidFill>
              <w14:schemeClr w14:val="tx1"/>
            </w14:solidFill>
          </w14:textFill>
        </w:rPr>
        <w:t>“互联网+医疗健康”、健康大数据应用等关键领域，推进新一代信息技术与卫生健康融合发展，提升卫生健康服务智慧化水平。</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w:t>
      </w:r>
      <w:r>
        <w:rPr>
          <w:rFonts w:hint="eastAsia" w:ascii="仿宋" w:hAnsi="仿宋" w:eastAsia="仿宋" w:cs="仿宋"/>
          <w:b/>
          <w:bCs/>
          <w:color w:val="000000" w:themeColor="text1"/>
          <w:sz w:val="32"/>
          <w:szCs w:val="32"/>
          <w14:textFill>
            <w14:solidFill>
              <w14:schemeClr w14:val="tx1"/>
            </w14:solidFill>
          </w14:textFill>
        </w:rPr>
        <w:t>加快全民健康信息化基础设施建设。</w:t>
      </w:r>
      <w:r>
        <w:rPr>
          <w:rFonts w:hint="eastAsia" w:ascii="仿宋" w:hAnsi="仿宋" w:eastAsia="仿宋" w:cs="仿宋"/>
          <w:color w:val="000000" w:themeColor="text1"/>
          <w:sz w:val="32"/>
          <w:szCs w:val="32"/>
          <w14:textFill>
            <w14:solidFill>
              <w14:schemeClr w14:val="tx1"/>
            </w14:solidFill>
          </w14:textFill>
        </w:rPr>
        <w:t>依托</w:t>
      </w:r>
      <w:r>
        <w:rPr>
          <w:rFonts w:hint="eastAsia" w:ascii="仿宋" w:hAnsi="仿宋" w:eastAsia="仿宋" w:cs="仿宋"/>
          <w:color w:val="000000" w:themeColor="text1"/>
          <w:sz w:val="32"/>
          <w:szCs w:val="32"/>
          <w:lang w:val="en-US" w:eastAsia="zh-CN"/>
          <w14:textFill>
            <w14:solidFill>
              <w14:schemeClr w14:val="tx1"/>
            </w14:solidFill>
          </w14:textFill>
        </w:rPr>
        <w:t>许昌市</w:t>
      </w:r>
      <w:r>
        <w:rPr>
          <w:rFonts w:hint="eastAsia" w:ascii="仿宋" w:hAnsi="仿宋" w:eastAsia="仿宋" w:cs="仿宋"/>
          <w:color w:val="000000" w:themeColor="text1"/>
          <w:sz w:val="32"/>
          <w:szCs w:val="32"/>
          <w14:textFill>
            <w14:solidFill>
              <w14:schemeClr w14:val="tx1"/>
            </w14:solidFill>
          </w14:textFill>
        </w:rPr>
        <w:t>政务外网，构建横向到边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纵向到底的市、县、乡、村的卫生健康信息通信网络保障体系</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推动医疗机构5G网络全覆盖</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推进全民健康信息平台升级改造，完善平台功能，</w:t>
      </w:r>
      <w:r>
        <w:rPr>
          <w:rFonts w:hint="eastAsia" w:ascii="仿宋" w:hAnsi="仿宋" w:eastAsia="仿宋" w:cs="仿宋"/>
          <w:color w:val="000000" w:themeColor="text1"/>
          <w:sz w:val="32"/>
          <w:szCs w:val="32"/>
          <w:lang w:val="en-US" w:eastAsia="zh-CN"/>
          <w14:textFill>
            <w14:solidFill>
              <w14:schemeClr w14:val="tx1"/>
            </w14:solidFill>
          </w14:textFill>
        </w:rPr>
        <w:t>与省全民健康信息平台对接</w:t>
      </w:r>
      <w:r>
        <w:rPr>
          <w:rFonts w:hint="eastAsia" w:ascii="仿宋" w:hAnsi="仿宋" w:eastAsia="仿宋" w:cs="仿宋"/>
          <w:color w:val="000000" w:themeColor="text1"/>
          <w:sz w:val="32"/>
          <w:szCs w:val="32"/>
          <w14:textFill>
            <w14:solidFill>
              <w14:schemeClr w14:val="tx1"/>
            </w14:solidFill>
          </w14:textFill>
        </w:rPr>
        <w:t>，促进业务协同和信息资源共享。</w:t>
      </w:r>
      <w:r>
        <w:rPr>
          <w:rFonts w:hint="eastAsia" w:ascii="仿宋" w:hAnsi="仿宋" w:eastAsia="仿宋" w:cs="仿宋"/>
          <w:color w:val="000000" w:themeColor="text1"/>
          <w:sz w:val="32"/>
          <w:szCs w:val="32"/>
          <w:lang w:val="en-US" w:eastAsia="zh-CN"/>
          <w14:textFill>
            <w14:solidFill>
              <w14:schemeClr w14:val="tx1"/>
            </w14:solidFill>
          </w14:textFill>
        </w:rPr>
        <w:t>以许昌市新型智慧城市建设为契机，</w:t>
      </w:r>
      <w:r>
        <w:rPr>
          <w:rFonts w:hint="eastAsia" w:ascii="仿宋" w:hAnsi="仿宋" w:eastAsia="仿宋" w:cs="仿宋"/>
          <w:color w:val="000000" w:themeColor="text1"/>
          <w:sz w:val="32"/>
          <w:szCs w:val="32"/>
          <w14:textFill>
            <w14:solidFill>
              <w14:schemeClr w14:val="tx1"/>
            </w14:solidFill>
          </w14:textFill>
        </w:rPr>
        <w:t>建设以居民电子健康档案、电子病历、全员人口数据库、卫生健康基础资源四大基础数据库为核心，相关主题数据库为基础，构建融合数据管理、数据</w:t>
      </w:r>
      <w:r>
        <w:rPr>
          <w:rFonts w:hint="eastAsia" w:ascii="仿宋" w:hAnsi="仿宋" w:eastAsia="仿宋" w:cs="仿宋"/>
          <w:color w:val="000000" w:themeColor="text1"/>
          <w:sz w:val="32"/>
          <w:szCs w:val="32"/>
          <w:lang w:val="en-US" w:eastAsia="zh-CN"/>
          <w14:textFill>
            <w14:solidFill>
              <w14:schemeClr w14:val="tx1"/>
            </w14:solidFill>
          </w14:textFill>
        </w:rPr>
        <w:t>挖</w:t>
      </w:r>
      <w:r>
        <w:rPr>
          <w:rFonts w:hint="eastAsia" w:ascii="仿宋" w:hAnsi="仿宋" w:eastAsia="仿宋" w:cs="仿宋"/>
          <w:color w:val="000000" w:themeColor="text1"/>
          <w:sz w:val="32"/>
          <w:szCs w:val="32"/>
          <w14:textFill>
            <w14:solidFill>
              <w14:schemeClr w14:val="tx1"/>
            </w14:solidFill>
          </w14:textFill>
        </w:rPr>
        <w:t>掘和AI、数据关联整合三大共享方式的全</w:t>
      </w:r>
      <w:r>
        <w:rPr>
          <w:rFonts w:hint="eastAsia" w:ascii="仿宋" w:hAnsi="仿宋" w:eastAsia="仿宋" w:cs="仿宋"/>
          <w:color w:val="000000" w:themeColor="text1"/>
          <w:sz w:val="32"/>
          <w:szCs w:val="32"/>
          <w:lang w:val="en-US"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医疗健康大数据中心。</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w:t>
      </w:r>
      <w:r>
        <w:rPr>
          <w:rFonts w:hint="eastAsia" w:ascii="仿宋" w:hAnsi="仿宋" w:eastAsia="仿宋" w:cs="仿宋"/>
          <w:b/>
          <w:bCs/>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加快“互联网+医疗健康</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发展</w:t>
      </w:r>
      <w:r>
        <w:rPr>
          <w:rFonts w:hint="eastAsia" w:ascii="仿宋" w:hAnsi="仿宋" w:eastAsia="仿宋" w:cs="仿宋"/>
          <w:color w:val="000000" w:themeColor="text1"/>
          <w:sz w:val="32"/>
          <w:szCs w:val="32"/>
          <w14:textFill>
            <w14:solidFill>
              <w14:schemeClr w14:val="tx1"/>
            </w14:solidFill>
          </w14:textFill>
        </w:rPr>
        <w:t>。推动和规范“互联网+健康医疗</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服务，创新互联网健康医疗服务模式。持续推进智慧医院建设，加强各级各类公立医疗卫生机构智能化建设，构建电子病例、智慧服务、智慧管理三位一体的智慧医院。推进全民健康信息系统建设应用，健全公共卫生、医疗服务、药品管理、综合管理等业务应用，推进业务协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全面建立远程医疗应用体系。发挥“互联网+医疗健康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便民惠民服务优势，规范全</w:t>
      </w:r>
      <w:r>
        <w:rPr>
          <w:rFonts w:hint="eastAsia" w:ascii="仿宋" w:hAnsi="仿宋" w:eastAsia="仿宋" w:cs="仿宋"/>
          <w:color w:val="000000" w:themeColor="text1"/>
          <w:sz w:val="32"/>
          <w:szCs w:val="32"/>
          <w:lang w:val="en-US"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互联网医院建设，形成线上</w:t>
      </w:r>
      <w:r>
        <w:rPr>
          <w:rFonts w:hint="eastAsia" w:ascii="仿宋" w:hAnsi="仿宋" w:eastAsia="仿宋" w:cs="仿宋"/>
          <w:color w:val="000000" w:themeColor="text1"/>
          <w:sz w:val="32"/>
          <w:szCs w:val="32"/>
          <w:lang w:val="en-US" w:eastAsia="zh-CN"/>
          <w14:textFill>
            <w14:solidFill>
              <w14:schemeClr w14:val="tx1"/>
            </w14:solidFill>
          </w14:textFill>
        </w:rPr>
        <w:t>咨询</w:t>
      </w:r>
      <w:r>
        <w:rPr>
          <w:rFonts w:hint="eastAsia" w:ascii="仿宋" w:hAnsi="仿宋" w:eastAsia="仿宋" w:cs="仿宋"/>
          <w:color w:val="000000" w:themeColor="text1"/>
          <w:sz w:val="32"/>
          <w:szCs w:val="32"/>
          <w14:textFill>
            <w14:solidFill>
              <w14:schemeClr w14:val="tx1"/>
            </w14:solidFill>
          </w14:textFill>
        </w:rPr>
        <w:t>、诊疗、预约检查、送药上门全链条的服务模式。推进覆盖全生命周期的预防、治疗、康复和自主健康管理一体化的居民健康信息服务。</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14:textFill>
            <w14:solidFill>
              <w14:schemeClr w14:val="tx1"/>
            </w14:solidFill>
          </w14:textFill>
        </w:rPr>
        <w:t>推动医疗健康大数据创新应用。</w:t>
      </w:r>
      <w:r>
        <w:rPr>
          <w:rFonts w:hint="eastAsia" w:ascii="仿宋" w:hAnsi="仿宋" w:eastAsia="仿宋" w:cs="仿宋"/>
          <w:color w:val="000000" w:themeColor="text1"/>
          <w:sz w:val="32"/>
          <w:szCs w:val="32"/>
          <w14:textFill>
            <w14:solidFill>
              <w14:schemeClr w14:val="tx1"/>
            </w14:solidFill>
          </w14:textFill>
        </w:rPr>
        <w:t>加强医疗健康大数据应用体系建设，推进基于全民健康信息平台的医疗健康大数据开放共享、深度挖掘和广泛应用。建立跨部门跨领域密切配合、统一归口的健康医疗数据共享机制，实现公共卫生、计划生育、医疗服务、医疗保障、药品供应、</w:t>
      </w:r>
      <w:r>
        <w:rPr>
          <w:rFonts w:hint="eastAsia" w:ascii="仿宋" w:hAnsi="仿宋" w:eastAsia="仿宋" w:cs="仿宋"/>
          <w:color w:val="000000" w:themeColor="text1"/>
          <w:sz w:val="32"/>
          <w:szCs w:val="32"/>
          <w:lang w:val="en-US" w:eastAsia="zh-CN"/>
          <w14:textFill>
            <w14:solidFill>
              <w14:schemeClr w14:val="tx1"/>
            </w14:solidFill>
          </w14:textFill>
        </w:rPr>
        <w:t>综合</w:t>
      </w:r>
      <w:r>
        <w:rPr>
          <w:rFonts w:hint="eastAsia" w:ascii="仿宋" w:hAnsi="仿宋" w:eastAsia="仿宋" w:cs="仿宋"/>
          <w:color w:val="000000" w:themeColor="text1"/>
          <w:sz w:val="32"/>
          <w:szCs w:val="32"/>
          <w14:textFill>
            <w14:solidFill>
              <w14:schemeClr w14:val="tx1"/>
            </w14:solidFill>
          </w14:textFill>
        </w:rPr>
        <w:t>管理等应用信息系统数据采集、集成共享和业务协同。全面深化医疗健康大数据在行业治理、临床和科研、公共卫生、教育培训等领域的应用，推进医疗健康大数据互联共享和创新应用，重点支撑医疗机构绩效考核、医疗卫生服务监测分析、智慧化预警监测服务、临床科研创新等应用，培育医疗健康大数据应用新业态</w:t>
      </w:r>
      <w:r>
        <w:rPr>
          <w:rFonts w:hint="eastAsia" w:ascii="仿宋" w:hAnsi="仿宋" w:eastAsia="仿宋" w:cs="仿宋"/>
          <w:color w:val="000000" w:themeColor="text1"/>
          <w:sz w:val="32"/>
          <w:szCs w:val="32"/>
          <w:lang w:eastAsia="zh-CN"/>
          <w14:textFill>
            <w14:solidFill>
              <w14:schemeClr w14:val="tx1"/>
            </w14:solidFill>
          </w14:textFill>
        </w:rPr>
        <w:t>。注重</w:t>
      </w:r>
      <w:r>
        <w:rPr>
          <w:rFonts w:hint="eastAsia" w:ascii="仿宋" w:hAnsi="仿宋" w:eastAsia="仿宋" w:cs="仿宋"/>
          <w:color w:val="000000" w:themeColor="text1"/>
          <w:sz w:val="32"/>
          <w:szCs w:val="32"/>
          <w14:textFill>
            <w14:solidFill>
              <w14:schemeClr w14:val="tx1"/>
            </w14:solidFill>
          </w14:textFill>
        </w:rPr>
        <w:t>医疗健康大数据内容安全、数据安全和技术安全，加强健康医疗数据安全保障和患者隐私保护。</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w:t>
      </w:r>
      <w:r>
        <w:rPr>
          <w:rFonts w:hint="eastAsia" w:ascii="仿宋" w:hAnsi="仿宋" w:eastAsia="仿宋" w:cs="仿宋"/>
          <w:b/>
          <w:bCs/>
          <w:color w:val="000000" w:themeColor="text1"/>
          <w:sz w:val="32"/>
          <w:szCs w:val="32"/>
          <w14:textFill>
            <w14:solidFill>
              <w14:schemeClr w14:val="tx1"/>
            </w14:solidFill>
          </w14:textFill>
        </w:rPr>
        <w:t>推动政务信息化共建共用。</w:t>
      </w:r>
      <w:r>
        <w:rPr>
          <w:rFonts w:hint="eastAsia" w:ascii="仿宋" w:hAnsi="仿宋" w:eastAsia="仿宋" w:cs="仿宋"/>
          <w:color w:val="000000" w:themeColor="text1"/>
          <w:sz w:val="32"/>
          <w:szCs w:val="32"/>
          <w14:textFill>
            <w14:solidFill>
              <w14:schemeClr w14:val="tx1"/>
            </w14:solidFill>
          </w14:textFill>
        </w:rPr>
        <w:t>加快推进新的业务系统建设和已建业务系统的整合融合，推进政务信息系统向政务云平台迁移部署。强化公共入口、公共支撑、公共通道等基础支撑系统能力建设，统一身份认证和服务入口。建立政务数据共享机制，实现政务信息的共建共享。强化身份认证、电子印章、电子证照等基础支撑，推进线上线下深度融合，实现政务服务事项“应上尽上</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，拓展网上办事服务的广度和深度，实现更多政务服务事项的全流程在线“一网通办</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。统筹推进医疗机构、医师、护士电子</w:t>
      </w:r>
      <w:r>
        <w:rPr>
          <w:rFonts w:hint="eastAsia" w:ascii="仿宋" w:hAnsi="仿宋" w:eastAsia="仿宋" w:cs="仿宋"/>
          <w:color w:val="000000" w:themeColor="text1"/>
          <w:sz w:val="32"/>
          <w:szCs w:val="32"/>
          <w:lang w:val="en-US" w:eastAsia="zh-CN"/>
          <w14:textFill>
            <w14:solidFill>
              <w14:schemeClr w14:val="tx1"/>
            </w14:solidFill>
          </w14:textFill>
        </w:rPr>
        <w:t>证照</w:t>
      </w:r>
      <w:r>
        <w:rPr>
          <w:rFonts w:hint="eastAsia" w:ascii="仿宋" w:hAnsi="仿宋" w:eastAsia="仿宋" w:cs="仿宋"/>
          <w:color w:val="000000" w:themeColor="text1"/>
          <w:sz w:val="32"/>
          <w:szCs w:val="32"/>
          <w14:textFill>
            <w14:solidFill>
              <w14:schemeClr w14:val="tx1"/>
            </w14:solidFill>
          </w14:textFill>
        </w:rPr>
        <w:t>建设应用，提升政务服务效能。</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5</w:t>
      </w:r>
      <w:r>
        <w:rPr>
          <w:rFonts w:hint="eastAsia" w:ascii="仿宋" w:hAnsi="仿宋" w:eastAsia="仿宋" w:cs="仿宋"/>
          <w:b/>
          <w:bCs/>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推动新一代信息技术融合应用。</w:t>
      </w:r>
      <w:r>
        <w:rPr>
          <w:rFonts w:hint="eastAsia" w:ascii="仿宋" w:hAnsi="仿宋" w:eastAsia="仿宋" w:cs="仿宋"/>
          <w:color w:val="000000" w:themeColor="text1"/>
          <w:sz w:val="32"/>
          <w:szCs w:val="32"/>
          <w14:textFill>
            <w14:solidFill>
              <w14:schemeClr w14:val="tx1"/>
            </w14:solidFill>
          </w14:textFill>
        </w:rPr>
        <w:t>推动以5G、人工智能、物联网、虚拟现实（VR）、区块链等新一代信息技术有机融合、相互补充，形成新的“新基建体系</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。推进</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G与卫生健康融合应用，重构医疗卫生机构信息化基础设施布局，为5G应用提供支撑，丰富5G应用场景，推动5G在远程医疗、院前急救、公共卫生等领域深度应用。加快智慧医疗物联网应用，推动形成人机、机物、物物互联。推动区块链技术在疫情常态化防控中的应用，为精准防控提供决策支持。加快虚拟现实技术在医疗教学培训、模拟演练、手术规划及导航等环节的应用。加</w:t>
      </w:r>
      <w:r>
        <w:rPr>
          <w:rFonts w:hint="eastAsia" w:ascii="仿宋" w:hAnsi="仿宋" w:eastAsia="仿宋" w:cs="仿宋"/>
          <w:color w:val="000000" w:themeColor="text1"/>
          <w:sz w:val="32"/>
          <w:szCs w:val="32"/>
          <w:lang w:eastAsia="zh-CN"/>
          <w14:textFill>
            <w14:solidFill>
              <w14:schemeClr w14:val="tx1"/>
            </w14:solidFill>
          </w14:textFill>
        </w:rPr>
        <w:t>快</w:t>
      </w:r>
      <w:r>
        <w:rPr>
          <w:rFonts w:hint="eastAsia" w:ascii="仿宋" w:hAnsi="仿宋" w:eastAsia="仿宋" w:cs="仿宋"/>
          <w:color w:val="000000" w:themeColor="text1"/>
          <w:sz w:val="32"/>
          <w:szCs w:val="32"/>
          <w14:textFill>
            <w14:solidFill>
              <w14:schemeClr w14:val="tx1"/>
            </w14:solidFill>
          </w14:textFill>
        </w:rPr>
        <w:t>人工智能技术应用，发展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人工智能+医学影像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、辅助诊疗，提升智慧化、智能化水平。</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color w:val="000000" w:themeColor="text1"/>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（十一）强化人才科技支撑，为高质量发展注入持续动力</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优化卫生人才队伍建设，大力引进急需紧缺高层次人才，完善人才培养机制，</w:t>
      </w:r>
      <w:r>
        <w:rPr>
          <w:rFonts w:hint="eastAsia" w:ascii="仿宋" w:hAnsi="仿宋" w:eastAsia="仿宋" w:cs="仿宋"/>
          <w:color w:val="000000" w:themeColor="text1"/>
          <w:sz w:val="32"/>
          <w:szCs w:val="32"/>
          <w:lang w:val="en-US" w:eastAsia="zh-CN"/>
          <w14:textFill>
            <w14:solidFill>
              <w14:schemeClr w14:val="tx1"/>
            </w14:solidFill>
          </w14:textFill>
        </w:rPr>
        <w:t>健全人才保障体系，</w:t>
      </w:r>
      <w:r>
        <w:rPr>
          <w:rFonts w:hint="eastAsia" w:ascii="仿宋" w:hAnsi="仿宋" w:eastAsia="仿宋" w:cs="仿宋"/>
          <w:color w:val="000000" w:themeColor="text1"/>
          <w:sz w:val="32"/>
          <w:szCs w:val="32"/>
          <w:lang w:eastAsia="zh-CN"/>
          <w14:textFill>
            <w14:solidFill>
              <w14:schemeClr w14:val="tx1"/>
            </w14:solidFill>
          </w14:textFill>
        </w:rPr>
        <w:t>搭建科技创新平台，优化人才发展环境，为卫生健康事业高质量发展</w:t>
      </w:r>
      <w:r>
        <w:rPr>
          <w:rFonts w:hint="eastAsia" w:ascii="仿宋" w:hAnsi="仿宋" w:eastAsia="仿宋" w:cs="仿宋"/>
          <w:color w:val="000000" w:themeColor="text1"/>
          <w:sz w:val="32"/>
          <w:szCs w:val="32"/>
          <w:lang w:val="en-US" w:eastAsia="zh-CN"/>
          <w14:textFill>
            <w14:solidFill>
              <w14:schemeClr w14:val="tx1"/>
            </w14:solidFill>
          </w14:textFill>
        </w:rPr>
        <w:t>注入持续动力。</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right="0" w:rightChars="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1.加强人才队伍建设。</w:t>
      </w:r>
      <w:r>
        <w:rPr>
          <w:rFonts w:hint="eastAsia" w:ascii="仿宋" w:hAnsi="仿宋" w:eastAsia="仿宋" w:cs="仿宋"/>
          <w:color w:val="000000" w:themeColor="text1"/>
          <w:sz w:val="32"/>
          <w:szCs w:val="32"/>
          <w:lang w:val="en-US" w:eastAsia="zh-CN"/>
          <w14:textFill>
            <w14:solidFill>
              <w14:schemeClr w14:val="tx1"/>
            </w14:solidFill>
          </w14:textFill>
        </w:rPr>
        <w:t>大力培养全科、儿科、精神科、病理、老年医学、麻醉、中医、公共卫生、护理、助产、康复、安宁疗护、医养结合、医院管理等急需紧缺人才。</w:t>
      </w:r>
      <w:r>
        <w:rPr>
          <w:rFonts w:hint="eastAsia" w:ascii="仿宋" w:hAnsi="仿宋" w:eastAsia="仿宋" w:cs="仿宋"/>
          <w:color w:val="000000" w:themeColor="text1"/>
          <w:sz w:val="32"/>
          <w:szCs w:val="32"/>
          <w:lang w:val="en-US" w:eastAsia="zh-CN"/>
          <w14:textFill>
            <w14:solidFill>
              <w14:schemeClr w14:val="tx1"/>
            </w14:solidFill>
          </w14:textFill>
        </w:rPr>
        <w:t>创新人才引进机制，放宽人才引进条件，畅通人才引进渠道，大力引进医疗机构高层次急需人才。实施在职人员能力提升计划，每年选派一批优秀专业技术人才、管理人员赴国内外进修。强化全员继续医学教育，健全终身教育学习体系。开展市带县、县带乡“组团式”帮扶，为当地培养一批紧缺专科医疗人才。</w:t>
      </w:r>
      <w:r>
        <w:rPr>
          <w:rFonts w:hint="eastAsia" w:ascii="仿宋" w:hAnsi="仿宋" w:eastAsia="仿宋" w:cs="仿宋"/>
          <w:color w:val="000000" w:themeColor="text1"/>
          <w:sz w:val="32"/>
          <w:szCs w:val="32"/>
          <w14:textFill>
            <w14:solidFill>
              <w14:schemeClr w14:val="tx1"/>
            </w14:solidFill>
          </w14:textFill>
        </w:rPr>
        <w:t>实施新一轮基层卫生人才工程，为基层医疗卫生机构培养一批下得去、用得好、留得住的优秀人才。</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right="0" w:rightChars="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2.健全人才保障体系。</w:t>
      </w:r>
      <w:r>
        <w:rPr>
          <w:rFonts w:hint="eastAsia" w:ascii="仿宋" w:hAnsi="仿宋" w:eastAsia="仿宋" w:cs="仿宋"/>
          <w:color w:val="000000" w:themeColor="text1"/>
          <w:sz w:val="32"/>
          <w:szCs w:val="32"/>
          <w:lang w:val="en-US" w:eastAsia="zh-CN"/>
          <w14:textFill>
            <w14:solidFill>
              <w14:schemeClr w14:val="tx1"/>
            </w14:solidFill>
          </w14:textFill>
        </w:rPr>
        <w:t>改革编制人事制度，完善职称岗位管理，推行公开招聘和竞聘上岗。建立符合医疗行业特点、体现以知识价值为导向的人事薪酬制度，稳步提升医务人员薪酬水平，落实允许医疗卫生机构突破现行事业单位工资调控水平、允许医疗服务收入扣除成本并按规定提取各项基金后主要用于人员奖励的要求。</w:t>
      </w:r>
      <w:r>
        <w:rPr>
          <w:rFonts w:hint="eastAsia" w:ascii="仿宋" w:hAnsi="仿宋" w:eastAsia="仿宋" w:cs="仿宋"/>
          <w:color w:val="000000" w:themeColor="text1"/>
          <w:sz w:val="32"/>
          <w:szCs w:val="32"/>
          <w14:textFill>
            <w14:solidFill>
              <w14:schemeClr w14:val="tx1"/>
            </w14:solidFill>
          </w14:textFill>
        </w:rPr>
        <w:t>落实基层医务人员激励保障政策，提高薪酬待遇，落实职称晋升倾斜政策。落实乡村医生多渠道补偿政策，推动乡村医生向执业（助理）医师转变并实行“乡聘村用”，稳定优化乡村医生队伍。</w:t>
      </w:r>
      <w:r>
        <w:rPr>
          <w:rFonts w:hint="eastAsia" w:ascii="仿宋" w:hAnsi="仿宋" w:eastAsia="仿宋" w:cs="仿宋"/>
          <w:color w:val="000000" w:themeColor="text1"/>
          <w:sz w:val="32"/>
          <w:szCs w:val="32"/>
          <w:lang w:val="en-US" w:eastAsia="zh-CN"/>
          <w14:textFill>
            <w14:solidFill>
              <w14:schemeClr w14:val="tx1"/>
            </w14:solidFill>
          </w14:textFill>
        </w:rPr>
        <w:t xml:space="preserve">完善医务人员使用、流动与服务模式，实施医师区域注册，推动医师多机构执业。建立完善医疗卫生人才激励制度，统筹使用许昌市英才计划专项资金，支持引进名医专家、建设名医工作室、奖励优秀医卫人才。 </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3.构建科技创新服务体系。</w:t>
      </w:r>
      <w:r>
        <w:rPr>
          <w:rFonts w:hint="eastAsia" w:ascii="仿宋" w:hAnsi="仿宋" w:eastAsia="仿宋" w:cs="仿宋"/>
          <w:color w:val="000000" w:themeColor="text1"/>
          <w:sz w:val="32"/>
          <w:szCs w:val="32"/>
          <w:lang w:val="en-US" w:eastAsia="zh-CN"/>
          <w14:textFill>
            <w14:solidFill>
              <w14:schemeClr w14:val="tx1"/>
            </w14:solidFill>
          </w14:textFill>
        </w:rPr>
        <w:t>坚持开放式创新，促进各主体研究力量协同创新，加强创新网络建设，推动科研数据、科技资源、实验设施的开放共享和高效利用。坚持机制创新，完善集聚创新要素的体制机制，优化政策环境，以新机制加强创新平台建设，构建创新活力更强、临床转化效率更高、产业化与普惠化更紧密衔接的创新服务体系，积极争取国家、省、市各类创新资源，争取更多的重大科技项目落地。</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四、保障措施</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（一）加强组织领导</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各县（市、区）要把人民健康放在优先发展的战略地位，全面贯彻落实将健康融入所有政策，构建党委领导、政府主导、部门协同、社会参与、全民共建共享的组织领导格局。要结合各自实际，制定本辖区卫生健康发展规划，细化目标指标，明确重大战略、重大项目和重点任务。实施严格的规划审查制度，强化以规划为引领、以项目为抓手的管理机制，建立规划执行的部门联审联动机制，健全规划监督评价机制，完善规划反馈与调整机制，增强规划引导力、执行力和约束力。</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jc w:val="both"/>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 xml:space="preserve">    （二）完善投入机制</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进一步明确政府的卫生健康投入责任，根据事权和支出责任相一致的原则，建立各级财政合理分担机制。明确政府在提供公共卫生和基本医疗服务中的主体地位，逐步加大政府卫生健康投入力度。健全公立医疗卫生机构经费补偿机制。鼓励社会力量加大对卫生健康事业的投入，形成投资主体多元化、投资方式多样化的办医体制。进一步减轻个人就医经济负担，降低个人卫生支出占卫生总费用的比重，建立结果导向的健康投入机制，开展健康投入绩效监测和评价。</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jc w:val="both"/>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 xml:space="preserve">    （三）注重监测评估</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加强规划管理，维护规划的指导性、维权性和严肃性，确保规划顺利实施。建立规划实施评估机制，加强规划实施中期和末期评估，建立规划动态调整机制，根据评估发现的规划实施中存在的问题以及不确定因素，按照程序及时调整规划内容。建立规划评价激励机制，对在评价、评估工作中做出突出成绩的单位按照有关规定进行表彰。建立规划实施问责制度，加强绩效考核，落实工作责任。</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jc w:val="both"/>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 xml:space="preserve">    （四）加强宣传引导</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加强医德医风建设，树立卫生健康行业和医务人员良好的社会形象。加强正面宣传，增强社会对卫生健康工作的普遍认知，营造有利于卫生健康事业改革发展的良好舆论氛围和社会环境。完善新闻发布制度，及时回应社会关切，提升舆论引导能力。优化医务人员执业环境，保护医务人员合法权益。加强卫生健康文化建设和行业精神文明建设，建设卫生健康文化宣传基地和文化推广平台，为卫生健康事业改革发展营造良好环境。</w:t>
      </w:r>
    </w:p>
    <w:p>
      <w:pPr>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after="0" w:line="360" w:lineRule="auto"/>
        <w:ind w:leftChars="0" w:right="0" w:rightChars="0" w:firstLine="640"/>
        <w:jc w:val="both"/>
        <w:textAlignment w:val="auto"/>
        <w:outlineLvl w:val="9"/>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bookmarkStart w:id="0" w:name="_GoBack"/>
      <w:bookmarkEnd w:id="0"/>
    </w:p>
    <w:sectPr>
      <w:footerReference r:id="rId3" w:type="default"/>
      <w:pgSz w:w="11906" w:h="16838"/>
      <w:pgMar w:top="1440" w:right="1689" w:bottom="1440"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1"/>
    <w:family w:val="auto"/>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等线">
    <w:altName w:val="华文仿宋"/>
    <w:panose1 w:val="02010600030001010101"/>
    <w:charset w:val="7A"/>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FZFangSong-Z02">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瑞意宋简">
    <w:altName w:val="方正书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t>1</w:t>
    </w:r>
    <w:r>
      <w:rPr>
        <w:rFonts w:ascii="Times New Roman" w:hAnsi="Times New Roman" w:cs="Times New Roman"/>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AA880"/>
    <w:rsid w:val="15AF7817"/>
    <w:rsid w:val="1BB730F4"/>
    <w:rsid w:val="1F376AE3"/>
    <w:rsid w:val="2CABC7E6"/>
    <w:rsid w:val="2EFF6172"/>
    <w:rsid w:val="35ED2186"/>
    <w:rsid w:val="377F0B97"/>
    <w:rsid w:val="377FA427"/>
    <w:rsid w:val="3B597E50"/>
    <w:rsid w:val="3B6D28BE"/>
    <w:rsid w:val="3BFA00FF"/>
    <w:rsid w:val="3BFF4CBC"/>
    <w:rsid w:val="3CACB108"/>
    <w:rsid w:val="3DF566B1"/>
    <w:rsid w:val="3DF57257"/>
    <w:rsid w:val="3EFB6547"/>
    <w:rsid w:val="3FBEB71D"/>
    <w:rsid w:val="3FBFE125"/>
    <w:rsid w:val="3FF5251B"/>
    <w:rsid w:val="3FF7AA68"/>
    <w:rsid w:val="3FFF7B25"/>
    <w:rsid w:val="447B402E"/>
    <w:rsid w:val="44B32402"/>
    <w:rsid w:val="4D39E995"/>
    <w:rsid w:val="4F3EA7EF"/>
    <w:rsid w:val="55B4E352"/>
    <w:rsid w:val="57FB7854"/>
    <w:rsid w:val="5BBDEFA8"/>
    <w:rsid w:val="5BF38693"/>
    <w:rsid w:val="5E3FE629"/>
    <w:rsid w:val="5E77E26C"/>
    <w:rsid w:val="5E7E714A"/>
    <w:rsid w:val="5FBE9858"/>
    <w:rsid w:val="5FBF335A"/>
    <w:rsid w:val="5FFE5F3F"/>
    <w:rsid w:val="5FFE6EC1"/>
    <w:rsid w:val="62FFBAB7"/>
    <w:rsid w:val="65F64F99"/>
    <w:rsid w:val="67476BE1"/>
    <w:rsid w:val="67E6C20B"/>
    <w:rsid w:val="6AAD51DB"/>
    <w:rsid w:val="6BB90C7F"/>
    <w:rsid w:val="6BEF6160"/>
    <w:rsid w:val="6BF67753"/>
    <w:rsid w:val="6D573FAC"/>
    <w:rsid w:val="6DB69E6F"/>
    <w:rsid w:val="6DFF8B2A"/>
    <w:rsid w:val="6F76D4B9"/>
    <w:rsid w:val="6F797ED3"/>
    <w:rsid w:val="6FA25DFD"/>
    <w:rsid w:val="6FFB73C0"/>
    <w:rsid w:val="6FFE524A"/>
    <w:rsid w:val="719B17EB"/>
    <w:rsid w:val="71EEA8B1"/>
    <w:rsid w:val="71EF90C5"/>
    <w:rsid w:val="753B0330"/>
    <w:rsid w:val="76CAFE16"/>
    <w:rsid w:val="76FF9B3A"/>
    <w:rsid w:val="77790476"/>
    <w:rsid w:val="77AF6FCD"/>
    <w:rsid w:val="77D683E9"/>
    <w:rsid w:val="77DB1438"/>
    <w:rsid w:val="77FF0D71"/>
    <w:rsid w:val="78DD7F90"/>
    <w:rsid w:val="79BD6D20"/>
    <w:rsid w:val="79E817D8"/>
    <w:rsid w:val="7B7B9D74"/>
    <w:rsid w:val="7B7FBE92"/>
    <w:rsid w:val="7BDF6FA6"/>
    <w:rsid w:val="7BDFA47D"/>
    <w:rsid w:val="7C9384E0"/>
    <w:rsid w:val="7CFF2C76"/>
    <w:rsid w:val="7D6F4CBB"/>
    <w:rsid w:val="7DD70E80"/>
    <w:rsid w:val="7E9B2CDB"/>
    <w:rsid w:val="7EF512BB"/>
    <w:rsid w:val="7EFE382E"/>
    <w:rsid w:val="7EFF5D02"/>
    <w:rsid w:val="7F7FA17D"/>
    <w:rsid w:val="7FB33367"/>
    <w:rsid w:val="7FCFC163"/>
    <w:rsid w:val="7FDB7FE3"/>
    <w:rsid w:val="7FF75607"/>
    <w:rsid w:val="7FF7BEC7"/>
    <w:rsid w:val="7FFBECAD"/>
    <w:rsid w:val="7FFD9C24"/>
    <w:rsid w:val="7FFF1B94"/>
    <w:rsid w:val="7FFF371C"/>
    <w:rsid w:val="7FFF9E5E"/>
    <w:rsid w:val="8FFA264B"/>
    <w:rsid w:val="97582749"/>
    <w:rsid w:val="9EBD56FC"/>
    <w:rsid w:val="9EBF7B3D"/>
    <w:rsid w:val="9F5F2C5F"/>
    <w:rsid w:val="9FF70BCC"/>
    <w:rsid w:val="9FF743E2"/>
    <w:rsid w:val="A7BACE28"/>
    <w:rsid w:val="ABFC2EB7"/>
    <w:rsid w:val="ACDF6A8B"/>
    <w:rsid w:val="AFB50630"/>
    <w:rsid w:val="B39BCDB5"/>
    <w:rsid w:val="B3EFA6D4"/>
    <w:rsid w:val="B763CB45"/>
    <w:rsid w:val="B7FF80A3"/>
    <w:rsid w:val="B9ED9BD3"/>
    <w:rsid w:val="B9F7B71D"/>
    <w:rsid w:val="BABB0400"/>
    <w:rsid w:val="BC125940"/>
    <w:rsid w:val="BC3F8C69"/>
    <w:rsid w:val="BE9D2EBB"/>
    <w:rsid w:val="BF72209D"/>
    <w:rsid w:val="BFB71325"/>
    <w:rsid w:val="BFBFC936"/>
    <w:rsid w:val="BFEEDEB1"/>
    <w:rsid w:val="BFEF7430"/>
    <w:rsid w:val="BFFA3D3A"/>
    <w:rsid w:val="C7FD1EAC"/>
    <w:rsid w:val="C8BA536B"/>
    <w:rsid w:val="C9FD0E6F"/>
    <w:rsid w:val="CD7F09F4"/>
    <w:rsid w:val="CDEC6C65"/>
    <w:rsid w:val="CF7F43F8"/>
    <w:rsid w:val="D4FFAD26"/>
    <w:rsid w:val="D65BBAC0"/>
    <w:rsid w:val="D67F74BB"/>
    <w:rsid w:val="D7C35F7D"/>
    <w:rsid w:val="D7C7E6A5"/>
    <w:rsid w:val="DBFBFF2B"/>
    <w:rsid w:val="DBFF0436"/>
    <w:rsid w:val="DBFFFFDC"/>
    <w:rsid w:val="DCAF81F0"/>
    <w:rsid w:val="DCBEBB22"/>
    <w:rsid w:val="DDFB0437"/>
    <w:rsid w:val="DDFF9F30"/>
    <w:rsid w:val="DEEC3C9A"/>
    <w:rsid w:val="DF6BF0CB"/>
    <w:rsid w:val="DFBA36F0"/>
    <w:rsid w:val="DFBF5538"/>
    <w:rsid w:val="DFD5D4C8"/>
    <w:rsid w:val="DFF3051D"/>
    <w:rsid w:val="DFFB06A1"/>
    <w:rsid w:val="E1FF733C"/>
    <w:rsid w:val="E3EF9A4C"/>
    <w:rsid w:val="E8FBA455"/>
    <w:rsid w:val="E8FD9DF0"/>
    <w:rsid w:val="EBD3E149"/>
    <w:rsid w:val="EBEC27AA"/>
    <w:rsid w:val="ECB746A6"/>
    <w:rsid w:val="EE0B43C6"/>
    <w:rsid w:val="EEEE6DA1"/>
    <w:rsid w:val="EFEF2041"/>
    <w:rsid w:val="EFFF7ED2"/>
    <w:rsid w:val="EFFFF60E"/>
    <w:rsid w:val="F5EF3F27"/>
    <w:rsid w:val="F5F66777"/>
    <w:rsid w:val="F5FFE01C"/>
    <w:rsid w:val="F6D7F3F3"/>
    <w:rsid w:val="F75FECAA"/>
    <w:rsid w:val="F79FF0A2"/>
    <w:rsid w:val="F7CA5735"/>
    <w:rsid w:val="F7DFA698"/>
    <w:rsid w:val="F7EFC6BD"/>
    <w:rsid w:val="F7F73A8E"/>
    <w:rsid w:val="F7FAD207"/>
    <w:rsid w:val="F9C313E2"/>
    <w:rsid w:val="FA7BF285"/>
    <w:rsid w:val="FAF1C1AE"/>
    <w:rsid w:val="FB7B78AD"/>
    <w:rsid w:val="FB9C7E77"/>
    <w:rsid w:val="FBDFDB5D"/>
    <w:rsid w:val="FBFF6513"/>
    <w:rsid w:val="FC8F5D09"/>
    <w:rsid w:val="FDBF7723"/>
    <w:rsid w:val="FDCB600B"/>
    <w:rsid w:val="FDCFBE13"/>
    <w:rsid w:val="FDFB412F"/>
    <w:rsid w:val="FEFF2CCC"/>
    <w:rsid w:val="FF57B4D4"/>
    <w:rsid w:val="FF69ECAA"/>
    <w:rsid w:val="FF6A0A79"/>
    <w:rsid w:val="FF7CA47D"/>
    <w:rsid w:val="FF7F2F96"/>
    <w:rsid w:val="FFAF521F"/>
    <w:rsid w:val="FFBE46A9"/>
    <w:rsid w:val="FFD7934E"/>
    <w:rsid w:val="FFD80260"/>
    <w:rsid w:val="FFDBCD56"/>
    <w:rsid w:val="FFFE3723"/>
    <w:rsid w:val="FFFF0D09"/>
    <w:rsid w:val="FFFF51CD"/>
    <w:rsid w:val="FFFFA31A"/>
    <w:rsid w:val="FFFFCA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2"/>
    <w:basedOn w:val="1"/>
    <w:next w:val="1"/>
    <w:link w:val="25"/>
    <w:qFormat/>
    <w:uiPriority w:val="0"/>
    <w:pPr>
      <w:keepNext/>
      <w:keepLines/>
      <w:spacing w:before="260" w:after="260" w:line="416" w:lineRule="auto"/>
      <w:outlineLvl w:val="1"/>
    </w:pPr>
    <w:rPr>
      <w:rFonts w:ascii="Cambria" w:hAnsi="Cambria" w:eastAsia="宋体" w:cs="黑体"/>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ind w:left="137"/>
    </w:pPr>
    <w:rPr>
      <w:rFonts w:ascii="等线" w:hAnsi="等线" w:eastAsia="等线" w:cs="等线"/>
      <w:sz w:val="24"/>
      <w:szCs w:val="24"/>
      <w:lang w:val="zh-CN" w:eastAsia="zh-CN" w:bidi="zh-CN"/>
    </w:rPr>
  </w:style>
  <w:style w:type="paragraph" w:styleId="6">
    <w:name w:val="footer"/>
    <w:basedOn w:val="1"/>
    <w:link w:val="23"/>
    <w:qFormat/>
    <w:uiPriority w:val="0"/>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Body Text First Indent"/>
    <w:basedOn w:val="3"/>
    <w:qFormat/>
    <w:uiPriority w:val="0"/>
    <w:pPr>
      <w:spacing w:after="120"/>
      <w:ind w:left="0" w:firstLine="420" w:firstLineChars="100"/>
    </w:pPr>
    <w:rPr>
      <w:rFonts w:ascii="Calibri" w:hAnsi="Calibri" w:eastAsia="宋体" w:cs="Times New Roman"/>
      <w:sz w:val="21"/>
      <w:lang w:val="en-US" w:bidi="ar-SA"/>
    </w:rPr>
  </w:style>
  <w:style w:type="paragraph" w:customStyle="1" w:styleId="17">
    <w:name w:val="HTML Address"/>
    <w:basedOn w:val="1"/>
    <w:qFormat/>
    <w:uiPriority w:val="0"/>
    <w:pPr>
      <w:spacing w:before="100" w:beforeAutospacing="1" w:after="100" w:afterAutospacing="1"/>
      <w:ind w:left="0" w:right="0"/>
      <w:jc w:val="left"/>
    </w:pPr>
    <w:rPr>
      <w:kern w:val="0"/>
      <w:sz w:val="24"/>
      <w:lang w:val="en-US" w:eastAsia="zh-CN"/>
    </w:rPr>
  </w:style>
  <w:style w:type="paragraph" w:customStyle="1" w:styleId="18">
    <w:name w:val="Document Map"/>
    <w:basedOn w:val="1"/>
    <w:link w:val="24"/>
    <w:qFormat/>
    <w:uiPriority w:val="0"/>
    <w:rPr>
      <w:rFonts w:ascii="宋体" w:eastAsia="宋体"/>
      <w:sz w:val="18"/>
      <w:szCs w:val="18"/>
    </w:rPr>
  </w:style>
  <w:style w:type="paragraph" w:customStyle="1" w:styleId="1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p0"/>
    <w:basedOn w:val="1"/>
    <w:qFormat/>
    <w:uiPriority w:val="0"/>
    <w:pPr>
      <w:widowControl/>
    </w:pPr>
    <w:rPr>
      <w:kern w:val="0"/>
      <w:szCs w:val="21"/>
    </w:rPr>
  </w:style>
  <w:style w:type="character" w:customStyle="1" w:styleId="21">
    <w:name w:val="page number"/>
    <w:basedOn w:val="12"/>
    <w:qFormat/>
    <w:uiPriority w:val="0"/>
  </w:style>
  <w:style w:type="character" w:customStyle="1" w:styleId="22">
    <w:name w:val="页眉 字符"/>
    <w:basedOn w:val="12"/>
    <w:link w:val="7"/>
    <w:semiHidden/>
    <w:qFormat/>
    <w:uiPriority w:val="0"/>
    <w:rPr>
      <w:sz w:val="18"/>
      <w:szCs w:val="18"/>
    </w:rPr>
  </w:style>
  <w:style w:type="character" w:customStyle="1" w:styleId="23">
    <w:name w:val="页脚 字符"/>
    <w:basedOn w:val="12"/>
    <w:link w:val="6"/>
    <w:semiHidden/>
    <w:qFormat/>
    <w:uiPriority w:val="0"/>
    <w:rPr>
      <w:sz w:val="18"/>
      <w:szCs w:val="18"/>
    </w:rPr>
  </w:style>
  <w:style w:type="character" w:customStyle="1" w:styleId="24">
    <w:name w:val="文档结构图 字符"/>
    <w:basedOn w:val="12"/>
    <w:link w:val="18"/>
    <w:semiHidden/>
    <w:qFormat/>
    <w:uiPriority w:val="0"/>
    <w:rPr>
      <w:rFonts w:ascii="宋体" w:eastAsia="宋体"/>
      <w:sz w:val="18"/>
      <w:szCs w:val="18"/>
    </w:rPr>
  </w:style>
  <w:style w:type="character" w:customStyle="1" w:styleId="25">
    <w:name w:val="标题 2 字符"/>
    <w:basedOn w:val="12"/>
    <w:link w:val="4"/>
    <w:semiHidden/>
    <w:qFormat/>
    <w:uiPriority w:val="0"/>
    <w:rPr>
      <w:rFonts w:ascii="Cambria" w:hAnsi="Cambria" w:eastAsia="宋体" w:cs="黑体"/>
      <w:b/>
      <w:bCs/>
      <w:sz w:val="32"/>
      <w:szCs w:val="32"/>
    </w:rPr>
  </w:style>
  <w:style w:type="character" w:customStyle="1" w:styleId="26">
    <w:name w:val="页码1"/>
    <w:basedOn w:val="12"/>
    <w:qFormat/>
    <w:uiPriority w:val="0"/>
    <w:rPr>
      <w:rFonts w:cs="Times New Roman"/>
    </w:rPr>
  </w:style>
  <w:style w:type="paragraph" w:customStyle="1" w:styleId="27">
    <w:name w:val="Default"/>
    <w:qFormat/>
    <w:uiPriority w:val="0"/>
    <w:pPr>
      <w:widowControl w:val="0"/>
      <w:autoSpaceDE w:val="0"/>
      <w:autoSpaceDN w:val="0"/>
      <w:adjustRightInd w:val="0"/>
    </w:pPr>
    <w:rPr>
      <w:rFonts w:ascii="FZFangSong-Z02" w:hAnsi="Calibri" w:eastAsia="FZFangSong-Z02" w:cs="FZFangSong-Z02"/>
      <w:color w:val="000000"/>
      <w:sz w:val="24"/>
      <w:szCs w:val="24"/>
      <w:lang w:val="en-US" w:eastAsia="zh-CN" w:bidi="ar-SA"/>
    </w:rPr>
  </w:style>
  <w:style w:type="character" w:customStyle="1" w:styleId="28">
    <w:name w:val="font11"/>
    <w:basedOn w:val="12"/>
    <w:qFormat/>
    <w:uiPriority w:val="0"/>
    <w:rPr>
      <w:rFonts w:hint="eastAsia" w:ascii="仿宋" w:hAnsi="仿宋" w:eastAsia="仿宋" w:cs="仿宋"/>
      <w:color w:val="000000"/>
      <w:sz w:val="24"/>
      <w:szCs w:val="24"/>
      <w:u w:val="none"/>
    </w:rPr>
  </w:style>
  <w:style w:type="character" w:customStyle="1" w:styleId="29">
    <w:name w:val="font61"/>
    <w:basedOn w:val="12"/>
    <w:qFormat/>
    <w:uiPriority w:val="0"/>
    <w:rPr>
      <w:rFonts w:hint="eastAsia" w:ascii="仿宋" w:hAnsi="仿宋" w:eastAsia="仿宋" w:cs="仿宋"/>
      <w:color w:val="FF0000"/>
      <w:sz w:val="24"/>
      <w:szCs w:val="24"/>
      <w:u w:val="none"/>
    </w:rPr>
  </w:style>
  <w:style w:type="character" w:customStyle="1" w:styleId="30">
    <w:name w:val="font51"/>
    <w:basedOn w:val="12"/>
    <w:qFormat/>
    <w:uiPriority w:val="0"/>
    <w:rPr>
      <w:rFonts w:hint="eastAsia" w:ascii="仿宋" w:hAnsi="仿宋" w:eastAsia="仿宋" w:cs="仿宋"/>
      <w:color w:val="000000"/>
      <w:sz w:val="24"/>
      <w:szCs w:val="24"/>
      <w:u w:val="none"/>
    </w:rPr>
  </w:style>
  <w:style w:type="character" w:customStyle="1" w:styleId="31">
    <w:name w:val="font01"/>
    <w:basedOn w:val="12"/>
    <w:qFormat/>
    <w:uiPriority w:val="0"/>
    <w:rPr>
      <w:rFonts w:ascii="汉仪瑞意宋简" w:hAnsi="汉仪瑞意宋简" w:eastAsia="汉仪瑞意宋简" w:cs="汉仪瑞意宋简"/>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299</Words>
  <Characters>1707</Characters>
  <Lines>14</Lines>
  <Paragraphs>4</Paragraphs>
  <TotalTime>2</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2020-09-04T03:40:00Z</dcterms:created>
  <dc:creator>李洪彦</dc:creator>
  <cp:lastModifiedBy>huanghe</cp:lastModifiedBy>
  <cp:lastPrinted>2021-06-25T00:24:00Z</cp:lastPrinted>
  <dcterms:modified xsi:type="dcterms:W3CDTF">2023-06-09T09:34:10Z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