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许昌市卫生健康系统</w:t>
      </w:r>
      <w:bookmarkStart w:id="0" w:name="_GoBack"/>
      <w:bookmarkEnd w:id="0"/>
      <w:r>
        <w:rPr>
          <w:rFonts w:hint="eastAsia" w:ascii="方正小标宋简体" w:hAnsi="方正小标宋简体" w:eastAsia="方正小标宋简体" w:cs="方正小标宋简体"/>
          <w:sz w:val="44"/>
          <w:szCs w:val="44"/>
          <w:lang w:val="en-US" w:eastAsia="zh-CN"/>
        </w:rPr>
        <w:t>规范性文件目录</w:t>
      </w:r>
    </w:p>
    <w:tbl>
      <w:tblPr>
        <w:tblW w:w="9390" w:type="dxa"/>
        <w:tblInd w:w="0" w:type="dxa"/>
        <w:shd w:val="clear"/>
        <w:tblLayout w:type="autofit"/>
        <w:tblCellMar>
          <w:top w:w="0" w:type="dxa"/>
          <w:left w:w="0" w:type="dxa"/>
          <w:bottom w:w="0" w:type="dxa"/>
          <w:right w:w="0" w:type="dxa"/>
        </w:tblCellMar>
      </w:tblPr>
      <w:tblGrid>
        <w:gridCol w:w="7110"/>
        <w:gridCol w:w="2280"/>
      </w:tblGrid>
      <w:tr>
        <w:tblPrEx>
          <w:shd w:val="clear"/>
          <w:tblCellMar>
            <w:top w:w="0" w:type="dxa"/>
            <w:left w:w="0" w:type="dxa"/>
            <w:bottom w:w="0" w:type="dxa"/>
            <w:right w:w="0" w:type="dxa"/>
          </w:tblCellMar>
        </w:tblPrEx>
        <w:trPr>
          <w:trHeight w:val="500"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许昌市人民政府关于印发许昌市爱国卫生管理办法的通知</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许政〔2003〕68号</w:t>
            </w:r>
          </w:p>
        </w:tc>
      </w:tr>
      <w:tr>
        <w:tblPrEx>
          <w:tblCellMar>
            <w:top w:w="0" w:type="dxa"/>
            <w:left w:w="0" w:type="dxa"/>
            <w:bottom w:w="0" w:type="dxa"/>
            <w:right w:w="0" w:type="dxa"/>
          </w:tblCellMar>
        </w:tblPrEx>
        <w:trPr>
          <w:trHeight w:val="480" w:hRule="atLeast"/>
        </w:trPr>
        <w:tc>
          <w:tcPr>
            <w:tcW w:w="7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许昌市人民政府关于印发许昌市重大医患纠纷应急处置预案的通知</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许政〔2008〕39号</w:t>
            </w:r>
          </w:p>
        </w:tc>
      </w:tr>
      <w:tr>
        <w:tblPrEx>
          <w:tblCellMar>
            <w:top w:w="0" w:type="dxa"/>
            <w:left w:w="0" w:type="dxa"/>
            <w:bottom w:w="0" w:type="dxa"/>
            <w:right w:w="0" w:type="dxa"/>
          </w:tblCellMar>
        </w:tblPrEx>
        <w:trPr>
          <w:trHeight w:val="570"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许昌市人民政府办公室转发许昌市公共卫生与基层医疗卫生事业单位绩效工资实施意见的通知</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许政办〔2010〕129号</w:t>
            </w:r>
          </w:p>
        </w:tc>
      </w:tr>
      <w:tr>
        <w:tblPrEx>
          <w:tblCellMar>
            <w:top w:w="0" w:type="dxa"/>
            <w:left w:w="0" w:type="dxa"/>
            <w:bottom w:w="0" w:type="dxa"/>
            <w:right w:w="0" w:type="dxa"/>
          </w:tblCellMar>
        </w:tblPrEx>
        <w:trPr>
          <w:trHeight w:val="460" w:hRule="atLeast"/>
        </w:trPr>
        <w:tc>
          <w:tcPr>
            <w:tcW w:w="7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许昌市人民政府关于进一步加强艾滋病防治工作的意见</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许政〔2011〕90号</w:t>
            </w:r>
          </w:p>
        </w:tc>
      </w:tr>
      <w:tr>
        <w:tblPrEx>
          <w:tblCellMar>
            <w:top w:w="0" w:type="dxa"/>
            <w:left w:w="0" w:type="dxa"/>
            <w:bottom w:w="0" w:type="dxa"/>
            <w:right w:w="0" w:type="dxa"/>
          </w:tblCellMar>
        </w:tblPrEx>
        <w:trPr>
          <w:trHeight w:val="570" w:hRule="atLeast"/>
        </w:trPr>
        <w:tc>
          <w:tcPr>
            <w:tcW w:w="7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许昌市人民政府办公室关于印发许昌市重大医疗纠纷应急处置补充规定的通知</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许政办〔2011〕75号</w:t>
            </w:r>
          </w:p>
        </w:tc>
      </w:tr>
      <w:tr>
        <w:tblPrEx>
          <w:tblCellMar>
            <w:top w:w="0" w:type="dxa"/>
            <w:left w:w="0" w:type="dxa"/>
            <w:bottom w:w="0" w:type="dxa"/>
            <w:right w:w="0" w:type="dxa"/>
          </w:tblCellMar>
        </w:tblPrEx>
        <w:trPr>
          <w:trHeight w:val="580" w:hRule="atLeast"/>
        </w:trPr>
        <w:tc>
          <w:tcPr>
            <w:tcW w:w="7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许昌市人民政府办公室关于印发许昌市医疗废物管理办法的通知</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许政办〔2011〕85号</w:t>
            </w:r>
          </w:p>
        </w:tc>
      </w:tr>
      <w:tr>
        <w:tblPrEx>
          <w:tblCellMar>
            <w:top w:w="0" w:type="dxa"/>
            <w:left w:w="0" w:type="dxa"/>
            <w:bottom w:w="0" w:type="dxa"/>
            <w:right w:w="0" w:type="dxa"/>
          </w:tblCellMar>
        </w:tblPrEx>
        <w:trPr>
          <w:trHeight w:val="570" w:hRule="atLeast"/>
        </w:trPr>
        <w:tc>
          <w:tcPr>
            <w:tcW w:w="7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许昌市人民政府办公室关于深化改革促进改制医院健康持续发展的意见</w:t>
            </w:r>
          </w:p>
        </w:tc>
        <w:tc>
          <w:tcPr>
            <w:tcW w:w="22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许政办〔2011〕106号</w:t>
            </w:r>
          </w:p>
        </w:tc>
      </w:tr>
      <w:tr>
        <w:tblPrEx>
          <w:tblCellMar>
            <w:top w:w="0" w:type="dxa"/>
            <w:left w:w="0" w:type="dxa"/>
            <w:bottom w:w="0" w:type="dxa"/>
            <w:right w:w="0" w:type="dxa"/>
          </w:tblCellMar>
        </w:tblPrEx>
        <w:trPr>
          <w:trHeight w:val="740"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许昌市人民政府办公室关于印发建立现代医院管理制度实施方案的通知</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许政办〔2018〕18号</w:t>
            </w:r>
          </w:p>
        </w:tc>
      </w:tr>
      <w:tr>
        <w:tblPrEx>
          <w:tblCellMar>
            <w:top w:w="0" w:type="dxa"/>
            <w:left w:w="0" w:type="dxa"/>
            <w:bottom w:w="0" w:type="dxa"/>
            <w:right w:w="0" w:type="dxa"/>
          </w:tblCellMar>
        </w:tblPrEx>
        <w:trPr>
          <w:trHeight w:val="285"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许昌市人民政府办公室关于推进医疗联合体建设和发展的实施意见</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许政办〔2018〕29号</w:t>
            </w:r>
          </w:p>
        </w:tc>
      </w:tr>
      <w:tr>
        <w:tblPrEx>
          <w:tblCellMar>
            <w:top w:w="0" w:type="dxa"/>
            <w:left w:w="0" w:type="dxa"/>
            <w:bottom w:w="0" w:type="dxa"/>
            <w:right w:w="0" w:type="dxa"/>
          </w:tblCellMar>
        </w:tblPrEx>
        <w:trPr>
          <w:trHeight w:val="440"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许昌市县乡计划生育技术服务机构管理办法</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2005年政府令第8号</w:t>
            </w:r>
          </w:p>
        </w:tc>
      </w:tr>
      <w:tr>
        <w:tblPrEx>
          <w:tblCellMar>
            <w:top w:w="0" w:type="dxa"/>
            <w:left w:w="0" w:type="dxa"/>
            <w:bottom w:w="0" w:type="dxa"/>
            <w:right w:w="0" w:type="dxa"/>
          </w:tblCellMar>
        </w:tblPrEx>
        <w:trPr>
          <w:trHeight w:val="285"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许昌市城市区（城镇）人口和计划生育管理若干规定</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2005年政府令第10号</w:t>
            </w:r>
          </w:p>
        </w:tc>
      </w:tr>
      <w:tr>
        <w:tblPrEx>
          <w:tblCellMar>
            <w:top w:w="0" w:type="dxa"/>
            <w:left w:w="0" w:type="dxa"/>
            <w:bottom w:w="0" w:type="dxa"/>
            <w:right w:w="0" w:type="dxa"/>
          </w:tblCellMar>
        </w:tblPrEx>
        <w:trPr>
          <w:trHeight w:val="600" w:hRule="atLeast"/>
        </w:trPr>
        <w:tc>
          <w:tcPr>
            <w:tcW w:w="711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许昌市医疗纠纷预防与处置暂行办法</w:t>
            </w:r>
          </w:p>
        </w:tc>
        <w:tc>
          <w:tcPr>
            <w:tcW w:w="22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bdr w:val="none" w:color="auto" w:sz="0" w:space="0"/>
                <w:lang w:val="en-US" w:eastAsia="zh-CN" w:bidi="ar"/>
              </w:rPr>
              <w:t>2010年政府令第13号</w:t>
            </w:r>
          </w:p>
        </w:tc>
      </w:tr>
    </w:tbl>
    <w:p>
      <w:pPr>
        <w:jc w:val="center"/>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04BA3"/>
    <w:rsid w:val="49104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2020-08-17T07:17:00Z</dcterms:created>
  <dc:creator>榆潜</dc:creator>
  <cp:lastModifiedBy>榆潜</cp:lastModifiedBy>
  <dcterms:modified xsi:type="dcterms:W3CDTF">2020-08-17T07:20:59Z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