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firstLine="555"/>
        <w:rPr>
          <w:rFonts w:asciiTheme="minorEastAsia" w:hAnsiTheme="minorEastAsia"/>
          <w:sz w:val="28"/>
          <w:szCs w:val="28"/>
        </w:rPr>
      </w:pPr>
      <w:bookmarkStart w:id="1" w:name="_GoBack"/>
      <w:bookmarkEnd w:id="1"/>
      <w:r>
        <w:rPr>
          <w:rFonts w:hint="eastAsia" w:asciiTheme="minorEastAsia" w:hAnsiTheme="minorEastAsia"/>
          <w:sz w:val="28"/>
          <w:szCs w:val="28"/>
        </w:rPr>
        <w:t>附件1</w:t>
      </w:r>
    </w:p>
    <w:p>
      <w:pPr>
        <w:ind w:firstLine="1807" w:firstLineChars="500"/>
        <w:rPr>
          <w:rFonts w:asciiTheme="minorEastAsia" w:hAnsiTheme="minorEastAsia"/>
          <w:b/>
          <w:sz w:val="36"/>
          <w:szCs w:val="36"/>
        </w:rPr>
      </w:pPr>
      <w:r>
        <w:rPr>
          <w:rFonts w:hint="eastAsia" w:asciiTheme="minorEastAsia" w:hAnsiTheme="minorEastAsia"/>
          <w:b/>
          <w:sz w:val="36"/>
          <w:szCs w:val="36"/>
        </w:rPr>
        <w:t>职业健康检查机构基本情况调查表</w:t>
      </w:r>
    </w:p>
    <w:p>
      <w:pPr>
        <w:ind w:firstLine="555"/>
        <w:rPr>
          <w:rFonts w:asciiTheme="minorEastAsia" w:hAnsiTheme="minorEastAsia"/>
          <w:b/>
          <w:sz w:val="28"/>
          <w:szCs w:val="28"/>
        </w:rPr>
      </w:pPr>
      <w:r>
        <w:rPr>
          <w:rFonts w:hint="eastAsia" w:asciiTheme="minorEastAsia" w:hAnsiTheme="minorEastAsia"/>
          <w:b/>
          <w:sz w:val="28"/>
          <w:szCs w:val="28"/>
        </w:rPr>
        <w:t>一、基本情况</w:t>
      </w:r>
    </w:p>
    <w:p>
      <w:pPr>
        <w:ind w:firstLine="555"/>
        <w:rPr>
          <w:rFonts w:asciiTheme="minorEastAsia" w:hAnsiTheme="minorEastAsia"/>
          <w:sz w:val="28"/>
          <w:szCs w:val="28"/>
          <w:u w:val="single"/>
        </w:rPr>
      </w:pPr>
      <w:r>
        <w:rPr>
          <w:rFonts w:hint="eastAsia" w:asciiTheme="minorEastAsia" w:hAnsiTheme="minorEastAsia"/>
          <w:sz w:val="28"/>
          <w:szCs w:val="28"/>
        </w:rPr>
        <w:t>机构名称：</w:t>
      </w:r>
      <w:r>
        <w:rPr>
          <w:rFonts w:hint="eastAsia" w:asciiTheme="minorEastAsia" w:hAnsiTheme="minorEastAsia"/>
          <w:sz w:val="28"/>
          <w:szCs w:val="28"/>
          <w:u w:val="single"/>
        </w:rPr>
        <w:t xml:space="preserve">                                </w:t>
      </w:r>
    </w:p>
    <w:p>
      <w:pPr>
        <w:ind w:firstLine="555"/>
        <w:rPr>
          <w:rFonts w:asciiTheme="minorEastAsia" w:hAnsiTheme="minorEastAsia"/>
          <w:sz w:val="28"/>
          <w:szCs w:val="28"/>
        </w:rPr>
      </w:pPr>
      <w:r>
        <w:rPr>
          <w:rFonts w:hint="eastAsia" w:asciiTheme="minorEastAsia" w:hAnsiTheme="minorEastAsia"/>
          <w:sz w:val="28"/>
          <w:szCs w:val="28"/>
        </w:rPr>
        <w:t>机构性质：公立医院□     民营医院□      疾控机构□</w:t>
      </w:r>
    </w:p>
    <w:p>
      <w:pPr>
        <w:ind w:firstLine="555"/>
        <w:rPr>
          <w:rFonts w:asciiTheme="minorEastAsia" w:hAnsiTheme="minorEastAsia"/>
          <w:sz w:val="28"/>
          <w:szCs w:val="28"/>
          <w:u w:val="single"/>
        </w:rPr>
      </w:pPr>
      <w:r>
        <w:rPr>
          <w:rFonts w:hint="eastAsia" w:asciiTheme="minorEastAsia" w:hAnsiTheme="minorEastAsia"/>
          <w:sz w:val="28"/>
          <w:szCs w:val="28"/>
        </w:rPr>
        <w:t>地址：</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联系人：</w:t>
      </w:r>
      <w:r>
        <w:rPr>
          <w:rFonts w:hint="eastAsia" w:asciiTheme="minorEastAsia" w:hAnsiTheme="minorEastAsia"/>
          <w:sz w:val="28"/>
          <w:szCs w:val="28"/>
          <w:u w:val="single"/>
        </w:rPr>
        <w:t xml:space="preserve">           </w:t>
      </w:r>
    </w:p>
    <w:p>
      <w:pPr>
        <w:ind w:firstLine="555"/>
        <w:rPr>
          <w:rFonts w:asciiTheme="minorEastAsia" w:hAnsiTheme="minorEastAsia"/>
          <w:sz w:val="28"/>
          <w:szCs w:val="28"/>
          <w:u w:val="single"/>
        </w:rPr>
      </w:pPr>
      <w:r>
        <w:rPr>
          <w:rFonts w:hint="eastAsia" w:asciiTheme="minorEastAsia" w:hAnsiTheme="minorEastAsia"/>
          <w:sz w:val="28"/>
          <w:szCs w:val="28"/>
        </w:rPr>
        <w:t>联系电话：</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职业病诊断医师</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人，姓名：</w:t>
      </w:r>
      <w:r>
        <w:rPr>
          <w:rFonts w:hint="eastAsia" w:asciiTheme="minorEastAsia" w:hAnsiTheme="minorEastAsia"/>
          <w:sz w:val="28"/>
          <w:szCs w:val="28"/>
          <w:u w:val="single"/>
        </w:rPr>
        <w:t xml:space="preserve">           </w:t>
      </w:r>
    </w:p>
    <w:p>
      <w:pPr>
        <w:ind w:firstLine="555"/>
        <w:rPr>
          <w:rFonts w:asciiTheme="minorEastAsia" w:hAnsiTheme="minorEastAsia"/>
          <w:sz w:val="28"/>
          <w:szCs w:val="28"/>
          <w:u w:val="single"/>
        </w:rPr>
      </w:pP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主检医师：</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联系方式：</w:t>
      </w:r>
      <w:r>
        <w:rPr>
          <w:rFonts w:hint="eastAsia" w:asciiTheme="minorEastAsia" w:hAnsiTheme="minorEastAsia"/>
          <w:sz w:val="28"/>
          <w:szCs w:val="28"/>
          <w:u w:val="single"/>
        </w:rPr>
        <w:t xml:space="preserve">               </w:t>
      </w:r>
    </w:p>
    <w:p>
      <w:pPr>
        <w:ind w:firstLine="555"/>
        <w:rPr>
          <w:rFonts w:asciiTheme="minorEastAsia" w:hAnsiTheme="minorEastAsia"/>
          <w:b/>
          <w:sz w:val="28"/>
          <w:szCs w:val="28"/>
        </w:rPr>
      </w:pPr>
      <w:r>
        <w:rPr>
          <w:rFonts w:hint="eastAsia" w:asciiTheme="minorEastAsia" w:hAnsiTheme="minorEastAsia"/>
          <w:b/>
          <w:sz w:val="28"/>
          <w:szCs w:val="28"/>
        </w:rPr>
        <w:t>二、职业健康检查工作统计表</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785"/>
        <w:gridCol w:w="851"/>
        <w:gridCol w:w="795"/>
        <w:gridCol w:w="764"/>
        <w:gridCol w:w="709"/>
        <w:gridCol w:w="709"/>
        <w:gridCol w:w="708"/>
        <w:gridCol w:w="993"/>
        <w:gridCol w:w="992"/>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pPr>
              <w:rPr>
                <w:rFonts w:asciiTheme="minorEastAsia" w:hAnsiTheme="minorEastAsia"/>
                <w:b/>
                <w:sz w:val="24"/>
                <w:szCs w:val="24"/>
              </w:rPr>
            </w:pPr>
          </w:p>
          <w:p>
            <w:pPr>
              <w:rPr>
                <w:rFonts w:asciiTheme="minorEastAsia" w:hAnsiTheme="minorEastAsia"/>
                <w:b/>
                <w:sz w:val="24"/>
                <w:szCs w:val="24"/>
              </w:rPr>
            </w:pPr>
            <w:r>
              <w:rPr>
                <w:rFonts w:asciiTheme="minorEastAsia" w:hAnsiTheme="minorEastAsia"/>
                <w:b/>
                <w:sz w:val="24"/>
                <w:szCs w:val="24"/>
              </w:rPr>
              <w:t>序号</w:t>
            </w:r>
          </w:p>
        </w:tc>
        <w:tc>
          <w:tcPr>
            <w:tcW w:w="785" w:type="dxa"/>
            <w:vMerge w:val="restart"/>
          </w:tcPr>
          <w:p>
            <w:pPr>
              <w:rPr>
                <w:rFonts w:asciiTheme="minorEastAsia" w:hAnsiTheme="minorEastAsia"/>
                <w:b/>
                <w:sz w:val="24"/>
                <w:szCs w:val="24"/>
              </w:rPr>
            </w:pPr>
          </w:p>
          <w:p>
            <w:pPr>
              <w:rPr>
                <w:rFonts w:asciiTheme="minorEastAsia" w:hAnsiTheme="minorEastAsia"/>
                <w:b/>
                <w:sz w:val="24"/>
                <w:szCs w:val="24"/>
              </w:rPr>
            </w:pPr>
            <w:r>
              <w:rPr>
                <w:rFonts w:asciiTheme="minorEastAsia" w:hAnsiTheme="minorEastAsia"/>
                <w:b/>
                <w:sz w:val="24"/>
                <w:szCs w:val="24"/>
              </w:rPr>
              <w:t>体检</w:t>
            </w:r>
          </w:p>
          <w:p>
            <w:pPr>
              <w:rPr>
                <w:rFonts w:asciiTheme="minorEastAsia" w:hAnsiTheme="minorEastAsia"/>
                <w:b/>
                <w:sz w:val="28"/>
                <w:szCs w:val="28"/>
              </w:rPr>
            </w:pPr>
            <w:r>
              <w:rPr>
                <w:rFonts w:hint="eastAsia" w:asciiTheme="minorEastAsia" w:hAnsiTheme="minorEastAsia"/>
                <w:b/>
                <w:sz w:val="24"/>
                <w:szCs w:val="24"/>
              </w:rPr>
              <w:t>单位</w:t>
            </w:r>
          </w:p>
        </w:tc>
        <w:tc>
          <w:tcPr>
            <w:tcW w:w="4536" w:type="dxa"/>
            <w:gridSpan w:val="6"/>
            <w:vAlign w:val="center"/>
          </w:tcPr>
          <w:p>
            <w:pPr>
              <w:ind w:firstLine="1687" w:firstLineChars="700"/>
              <w:rPr>
                <w:rFonts w:asciiTheme="minorEastAsia" w:hAnsiTheme="minorEastAsia"/>
                <w:b/>
                <w:sz w:val="24"/>
                <w:szCs w:val="24"/>
              </w:rPr>
            </w:pPr>
            <w:r>
              <w:rPr>
                <w:rFonts w:hint="eastAsia" w:asciiTheme="minorEastAsia" w:hAnsiTheme="minorEastAsia"/>
                <w:b/>
                <w:sz w:val="24"/>
                <w:szCs w:val="24"/>
              </w:rPr>
              <w:t>体检人数</w:t>
            </w:r>
          </w:p>
        </w:tc>
        <w:tc>
          <w:tcPr>
            <w:tcW w:w="993" w:type="dxa"/>
            <w:vMerge w:val="restart"/>
            <w:vAlign w:val="bottom"/>
          </w:tcPr>
          <w:p>
            <w:pPr>
              <w:jc w:val="center"/>
              <w:rPr>
                <w:rFonts w:asciiTheme="minorEastAsia" w:hAnsiTheme="minorEastAsia"/>
                <w:b/>
                <w:sz w:val="24"/>
                <w:szCs w:val="24"/>
              </w:rPr>
            </w:pPr>
            <w:r>
              <w:rPr>
                <w:rFonts w:asciiTheme="minorEastAsia" w:hAnsiTheme="minorEastAsia"/>
                <w:b/>
                <w:sz w:val="24"/>
                <w:szCs w:val="24"/>
              </w:rPr>
              <w:t>职业禁忌证人</w:t>
            </w:r>
            <w:r>
              <w:rPr>
                <w:rFonts w:hint="eastAsia" w:asciiTheme="minorEastAsia" w:hAnsiTheme="minorEastAsia"/>
                <w:b/>
                <w:sz w:val="24"/>
                <w:szCs w:val="24"/>
              </w:rPr>
              <w:t xml:space="preserve">     </w:t>
            </w:r>
            <w:r>
              <w:rPr>
                <w:rFonts w:asciiTheme="minorEastAsia" w:hAnsiTheme="minorEastAsia"/>
                <w:b/>
                <w:sz w:val="24"/>
                <w:szCs w:val="24"/>
              </w:rPr>
              <w:t>数</w:t>
            </w:r>
          </w:p>
        </w:tc>
        <w:tc>
          <w:tcPr>
            <w:tcW w:w="992" w:type="dxa"/>
            <w:vMerge w:val="restart"/>
            <w:vAlign w:val="bottom"/>
          </w:tcPr>
          <w:p>
            <w:pPr>
              <w:jc w:val="center"/>
              <w:rPr>
                <w:rFonts w:asciiTheme="minorEastAsia" w:hAnsiTheme="minorEastAsia"/>
                <w:b/>
                <w:sz w:val="24"/>
                <w:szCs w:val="24"/>
              </w:rPr>
            </w:pPr>
            <w:r>
              <w:rPr>
                <w:rFonts w:asciiTheme="minorEastAsia" w:hAnsiTheme="minorEastAsia"/>
                <w:b/>
                <w:sz w:val="24"/>
                <w:szCs w:val="24"/>
              </w:rPr>
              <w:t>疑似职业病人数</w:t>
            </w:r>
          </w:p>
        </w:tc>
        <w:tc>
          <w:tcPr>
            <w:tcW w:w="709" w:type="dxa"/>
            <w:vMerge w:val="restart"/>
            <w:vAlign w:val="center"/>
          </w:tcPr>
          <w:p>
            <w:pPr>
              <w:jc w:val="center"/>
              <w:rPr>
                <w:rFonts w:asciiTheme="minorEastAsia" w:hAnsiTheme="minorEastAsia"/>
                <w:b/>
                <w:sz w:val="24"/>
                <w:szCs w:val="24"/>
              </w:rPr>
            </w:pPr>
            <w:r>
              <w:rPr>
                <w:rFonts w:asciiTheme="minorEastAsia" w:hAnsiTheme="minorEastAsia"/>
                <w:b/>
                <w:sz w:val="24"/>
                <w:szCs w:val="24"/>
              </w:rPr>
              <w:t>体检人数</w:t>
            </w:r>
          </w:p>
        </w:tc>
        <w:tc>
          <w:tcPr>
            <w:tcW w:w="708" w:type="dxa"/>
            <w:vMerge w:val="restart"/>
            <w:vAlign w:val="center"/>
          </w:tcPr>
          <w:p>
            <w:pPr>
              <w:jc w:val="center"/>
              <w:rPr>
                <w:rFonts w:asciiTheme="minorEastAsia" w:hAnsiTheme="minorEastAsia"/>
                <w:b/>
                <w:sz w:val="24"/>
                <w:szCs w:val="24"/>
              </w:rPr>
            </w:pPr>
            <w:r>
              <w:rPr>
                <w:rFonts w:asciiTheme="minorEastAsia" w:hAnsiTheme="minorEastAsia"/>
                <w:b/>
                <w:sz w:val="24"/>
                <w:szCs w:val="24"/>
              </w:rPr>
              <w:t>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Pr>
          <w:p>
            <w:pPr>
              <w:rPr>
                <w:rFonts w:asciiTheme="minorEastAsia" w:hAnsiTheme="minorEastAsia"/>
                <w:sz w:val="28"/>
                <w:szCs w:val="28"/>
              </w:rPr>
            </w:pPr>
          </w:p>
        </w:tc>
        <w:tc>
          <w:tcPr>
            <w:tcW w:w="785" w:type="dxa"/>
            <w:vMerge w:val="continue"/>
          </w:tcPr>
          <w:p>
            <w:pPr>
              <w:rPr>
                <w:rFonts w:asciiTheme="minorEastAsia" w:hAnsiTheme="minorEastAsia"/>
                <w:sz w:val="28"/>
                <w:szCs w:val="28"/>
              </w:rPr>
            </w:pPr>
          </w:p>
        </w:tc>
        <w:tc>
          <w:tcPr>
            <w:tcW w:w="851" w:type="dxa"/>
            <w:vAlign w:val="center"/>
          </w:tcPr>
          <w:p>
            <w:pPr>
              <w:jc w:val="center"/>
              <w:rPr>
                <w:rFonts w:asciiTheme="minorEastAsia" w:hAnsiTheme="minorEastAsia"/>
                <w:b/>
                <w:sz w:val="24"/>
                <w:szCs w:val="24"/>
              </w:rPr>
            </w:pPr>
            <w:r>
              <w:rPr>
                <w:rFonts w:asciiTheme="minorEastAsia" w:hAnsiTheme="minorEastAsia"/>
                <w:b/>
                <w:sz w:val="24"/>
                <w:szCs w:val="24"/>
              </w:rPr>
              <w:t>粉尘</w:t>
            </w:r>
          </w:p>
        </w:tc>
        <w:tc>
          <w:tcPr>
            <w:tcW w:w="795" w:type="dxa"/>
            <w:vAlign w:val="center"/>
          </w:tcPr>
          <w:p>
            <w:pPr>
              <w:jc w:val="center"/>
              <w:rPr>
                <w:rFonts w:asciiTheme="minorEastAsia" w:hAnsiTheme="minorEastAsia"/>
                <w:b/>
                <w:sz w:val="24"/>
                <w:szCs w:val="24"/>
              </w:rPr>
            </w:pPr>
            <w:r>
              <w:rPr>
                <w:rFonts w:asciiTheme="minorEastAsia" w:hAnsiTheme="minorEastAsia"/>
                <w:b/>
                <w:sz w:val="24"/>
                <w:szCs w:val="24"/>
              </w:rPr>
              <w:t>毒物</w:t>
            </w:r>
          </w:p>
        </w:tc>
        <w:tc>
          <w:tcPr>
            <w:tcW w:w="764" w:type="dxa"/>
            <w:vAlign w:val="center"/>
          </w:tcPr>
          <w:p>
            <w:pPr>
              <w:jc w:val="center"/>
              <w:rPr>
                <w:rFonts w:asciiTheme="minorEastAsia" w:hAnsiTheme="minorEastAsia"/>
                <w:b/>
                <w:sz w:val="24"/>
                <w:szCs w:val="24"/>
              </w:rPr>
            </w:pPr>
            <w:r>
              <w:rPr>
                <w:rFonts w:asciiTheme="minorEastAsia" w:hAnsiTheme="minorEastAsia"/>
                <w:b/>
                <w:sz w:val="24"/>
                <w:szCs w:val="24"/>
              </w:rPr>
              <w:t>噪声</w:t>
            </w:r>
          </w:p>
        </w:tc>
        <w:tc>
          <w:tcPr>
            <w:tcW w:w="709" w:type="dxa"/>
            <w:vAlign w:val="center"/>
          </w:tcPr>
          <w:p>
            <w:pPr>
              <w:jc w:val="center"/>
              <w:rPr>
                <w:rFonts w:asciiTheme="minorEastAsia" w:hAnsiTheme="minorEastAsia"/>
                <w:b/>
                <w:sz w:val="24"/>
                <w:szCs w:val="24"/>
              </w:rPr>
            </w:pPr>
            <w:r>
              <w:rPr>
                <w:rFonts w:asciiTheme="minorEastAsia" w:hAnsiTheme="minorEastAsia"/>
                <w:b/>
                <w:sz w:val="24"/>
                <w:szCs w:val="24"/>
              </w:rPr>
              <w:t>高温</w:t>
            </w:r>
          </w:p>
        </w:tc>
        <w:tc>
          <w:tcPr>
            <w:tcW w:w="709" w:type="dxa"/>
            <w:vAlign w:val="center"/>
          </w:tcPr>
          <w:p>
            <w:pPr>
              <w:jc w:val="center"/>
              <w:rPr>
                <w:rFonts w:asciiTheme="minorEastAsia" w:hAnsiTheme="minorEastAsia"/>
                <w:b/>
                <w:sz w:val="24"/>
                <w:szCs w:val="24"/>
              </w:rPr>
            </w:pPr>
            <w:r>
              <w:rPr>
                <w:rFonts w:asciiTheme="minorEastAsia" w:hAnsiTheme="minorEastAsia"/>
                <w:b/>
                <w:sz w:val="24"/>
                <w:szCs w:val="24"/>
              </w:rPr>
              <w:t>电离辐射</w:t>
            </w:r>
          </w:p>
        </w:tc>
        <w:tc>
          <w:tcPr>
            <w:tcW w:w="708" w:type="dxa"/>
            <w:vAlign w:val="center"/>
          </w:tcPr>
          <w:p>
            <w:pPr>
              <w:jc w:val="center"/>
              <w:rPr>
                <w:rFonts w:asciiTheme="minorEastAsia" w:hAnsiTheme="minorEastAsia"/>
                <w:b/>
                <w:sz w:val="24"/>
                <w:szCs w:val="24"/>
              </w:rPr>
            </w:pPr>
            <w:r>
              <w:rPr>
                <w:rFonts w:asciiTheme="minorEastAsia" w:hAnsiTheme="minorEastAsia"/>
                <w:b/>
                <w:sz w:val="24"/>
                <w:szCs w:val="24"/>
              </w:rPr>
              <w:t>其他</w:t>
            </w:r>
          </w:p>
        </w:tc>
        <w:tc>
          <w:tcPr>
            <w:tcW w:w="993" w:type="dxa"/>
            <w:vMerge w:val="continue"/>
          </w:tcPr>
          <w:p>
            <w:pPr>
              <w:rPr>
                <w:rFonts w:asciiTheme="minorEastAsia" w:hAnsiTheme="minorEastAsia"/>
                <w:sz w:val="28"/>
                <w:szCs w:val="28"/>
              </w:rPr>
            </w:pPr>
          </w:p>
        </w:tc>
        <w:tc>
          <w:tcPr>
            <w:tcW w:w="992" w:type="dxa"/>
            <w:vMerge w:val="continue"/>
          </w:tcPr>
          <w:p>
            <w:pPr>
              <w:rPr>
                <w:rFonts w:asciiTheme="minorEastAsia" w:hAnsiTheme="minorEastAsia"/>
                <w:sz w:val="28"/>
                <w:szCs w:val="28"/>
              </w:rPr>
            </w:pPr>
          </w:p>
        </w:tc>
        <w:tc>
          <w:tcPr>
            <w:tcW w:w="709" w:type="dxa"/>
            <w:vMerge w:val="continue"/>
          </w:tcPr>
          <w:p>
            <w:pPr>
              <w:rPr>
                <w:rFonts w:asciiTheme="minorEastAsia" w:hAnsiTheme="minorEastAsia"/>
                <w:sz w:val="28"/>
                <w:szCs w:val="28"/>
              </w:rPr>
            </w:pPr>
          </w:p>
        </w:tc>
        <w:tc>
          <w:tcPr>
            <w:tcW w:w="708" w:type="dxa"/>
            <w:vMerge w:val="continue"/>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Pr>
          <w:p>
            <w:pPr>
              <w:rPr>
                <w:rFonts w:asciiTheme="minorEastAsia" w:hAnsiTheme="minorEastAsia"/>
                <w:sz w:val="28"/>
                <w:szCs w:val="28"/>
              </w:rPr>
            </w:pPr>
          </w:p>
        </w:tc>
        <w:tc>
          <w:tcPr>
            <w:tcW w:w="785" w:type="dxa"/>
          </w:tcPr>
          <w:p>
            <w:pPr>
              <w:rPr>
                <w:rFonts w:asciiTheme="minorEastAsia" w:hAnsiTheme="minorEastAsia"/>
                <w:sz w:val="28"/>
                <w:szCs w:val="28"/>
              </w:rPr>
            </w:pPr>
          </w:p>
        </w:tc>
        <w:tc>
          <w:tcPr>
            <w:tcW w:w="851" w:type="dxa"/>
          </w:tcPr>
          <w:p>
            <w:pPr>
              <w:rPr>
                <w:rFonts w:asciiTheme="minorEastAsia" w:hAnsiTheme="minorEastAsia"/>
                <w:sz w:val="28"/>
                <w:szCs w:val="28"/>
              </w:rPr>
            </w:pPr>
          </w:p>
        </w:tc>
        <w:tc>
          <w:tcPr>
            <w:tcW w:w="795" w:type="dxa"/>
          </w:tcPr>
          <w:p>
            <w:pPr>
              <w:rPr>
                <w:rFonts w:asciiTheme="minorEastAsia" w:hAnsiTheme="minorEastAsia"/>
                <w:sz w:val="28"/>
                <w:szCs w:val="28"/>
              </w:rPr>
            </w:pPr>
          </w:p>
        </w:tc>
        <w:tc>
          <w:tcPr>
            <w:tcW w:w="764" w:type="dxa"/>
          </w:tcPr>
          <w:p>
            <w:pPr>
              <w:rPr>
                <w:rFonts w:asciiTheme="minorEastAsia" w:hAnsiTheme="minorEastAsia"/>
                <w:sz w:val="28"/>
                <w:szCs w:val="28"/>
              </w:rPr>
            </w:pPr>
          </w:p>
        </w:tc>
        <w:tc>
          <w:tcPr>
            <w:tcW w:w="709" w:type="dxa"/>
          </w:tcPr>
          <w:p>
            <w:pPr>
              <w:rPr>
                <w:rFonts w:asciiTheme="minorEastAsia" w:hAnsiTheme="minorEastAsia"/>
                <w:sz w:val="28"/>
                <w:szCs w:val="28"/>
              </w:rPr>
            </w:pPr>
          </w:p>
        </w:tc>
        <w:tc>
          <w:tcPr>
            <w:tcW w:w="709" w:type="dxa"/>
          </w:tcPr>
          <w:p>
            <w:pPr>
              <w:rPr>
                <w:rFonts w:asciiTheme="minorEastAsia" w:hAnsiTheme="minorEastAsia"/>
                <w:sz w:val="28"/>
                <w:szCs w:val="28"/>
              </w:rPr>
            </w:pPr>
          </w:p>
        </w:tc>
        <w:tc>
          <w:tcPr>
            <w:tcW w:w="708" w:type="dxa"/>
          </w:tcPr>
          <w:p>
            <w:pPr>
              <w:rPr>
                <w:rFonts w:asciiTheme="minorEastAsia" w:hAnsiTheme="minorEastAsia"/>
                <w:sz w:val="28"/>
                <w:szCs w:val="28"/>
              </w:rPr>
            </w:pPr>
          </w:p>
        </w:tc>
        <w:tc>
          <w:tcPr>
            <w:tcW w:w="993" w:type="dxa"/>
          </w:tcPr>
          <w:p>
            <w:pPr>
              <w:rPr>
                <w:rFonts w:asciiTheme="minorEastAsia" w:hAnsiTheme="minorEastAsia"/>
                <w:sz w:val="28"/>
                <w:szCs w:val="28"/>
              </w:rPr>
            </w:pPr>
          </w:p>
        </w:tc>
        <w:tc>
          <w:tcPr>
            <w:tcW w:w="992" w:type="dxa"/>
          </w:tcPr>
          <w:p>
            <w:pPr>
              <w:rPr>
                <w:rFonts w:asciiTheme="minorEastAsia" w:hAnsiTheme="minorEastAsia"/>
                <w:sz w:val="28"/>
                <w:szCs w:val="28"/>
              </w:rPr>
            </w:pPr>
          </w:p>
        </w:tc>
        <w:tc>
          <w:tcPr>
            <w:tcW w:w="709" w:type="dxa"/>
          </w:tcPr>
          <w:p>
            <w:pPr>
              <w:rPr>
                <w:rFonts w:asciiTheme="minorEastAsia" w:hAnsiTheme="minorEastAsia"/>
                <w:sz w:val="28"/>
                <w:szCs w:val="28"/>
              </w:rPr>
            </w:pPr>
          </w:p>
        </w:tc>
        <w:tc>
          <w:tcPr>
            <w:tcW w:w="70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Pr>
          <w:p>
            <w:pPr>
              <w:rPr>
                <w:rFonts w:asciiTheme="minorEastAsia" w:hAnsiTheme="minorEastAsia"/>
                <w:sz w:val="28"/>
                <w:szCs w:val="28"/>
              </w:rPr>
            </w:pPr>
          </w:p>
        </w:tc>
        <w:tc>
          <w:tcPr>
            <w:tcW w:w="785" w:type="dxa"/>
          </w:tcPr>
          <w:p>
            <w:pPr>
              <w:rPr>
                <w:rFonts w:asciiTheme="minorEastAsia" w:hAnsiTheme="minorEastAsia"/>
                <w:sz w:val="28"/>
                <w:szCs w:val="28"/>
              </w:rPr>
            </w:pPr>
          </w:p>
        </w:tc>
        <w:tc>
          <w:tcPr>
            <w:tcW w:w="851" w:type="dxa"/>
          </w:tcPr>
          <w:p>
            <w:pPr>
              <w:rPr>
                <w:rFonts w:asciiTheme="minorEastAsia" w:hAnsiTheme="minorEastAsia"/>
                <w:sz w:val="28"/>
                <w:szCs w:val="28"/>
              </w:rPr>
            </w:pPr>
          </w:p>
        </w:tc>
        <w:tc>
          <w:tcPr>
            <w:tcW w:w="795" w:type="dxa"/>
          </w:tcPr>
          <w:p>
            <w:pPr>
              <w:rPr>
                <w:rFonts w:asciiTheme="minorEastAsia" w:hAnsiTheme="minorEastAsia"/>
                <w:sz w:val="28"/>
                <w:szCs w:val="28"/>
              </w:rPr>
            </w:pPr>
          </w:p>
        </w:tc>
        <w:tc>
          <w:tcPr>
            <w:tcW w:w="764" w:type="dxa"/>
          </w:tcPr>
          <w:p>
            <w:pPr>
              <w:rPr>
                <w:rFonts w:asciiTheme="minorEastAsia" w:hAnsiTheme="minorEastAsia"/>
                <w:sz w:val="28"/>
                <w:szCs w:val="28"/>
              </w:rPr>
            </w:pPr>
          </w:p>
        </w:tc>
        <w:tc>
          <w:tcPr>
            <w:tcW w:w="709" w:type="dxa"/>
          </w:tcPr>
          <w:p>
            <w:pPr>
              <w:rPr>
                <w:rFonts w:asciiTheme="minorEastAsia" w:hAnsiTheme="minorEastAsia"/>
                <w:sz w:val="28"/>
                <w:szCs w:val="28"/>
              </w:rPr>
            </w:pPr>
          </w:p>
        </w:tc>
        <w:tc>
          <w:tcPr>
            <w:tcW w:w="709" w:type="dxa"/>
          </w:tcPr>
          <w:p>
            <w:pPr>
              <w:rPr>
                <w:rFonts w:asciiTheme="minorEastAsia" w:hAnsiTheme="minorEastAsia"/>
                <w:sz w:val="28"/>
                <w:szCs w:val="28"/>
              </w:rPr>
            </w:pPr>
          </w:p>
        </w:tc>
        <w:tc>
          <w:tcPr>
            <w:tcW w:w="708" w:type="dxa"/>
          </w:tcPr>
          <w:p>
            <w:pPr>
              <w:rPr>
                <w:rFonts w:asciiTheme="minorEastAsia" w:hAnsiTheme="minorEastAsia"/>
                <w:sz w:val="28"/>
                <w:szCs w:val="28"/>
              </w:rPr>
            </w:pPr>
          </w:p>
        </w:tc>
        <w:tc>
          <w:tcPr>
            <w:tcW w:w="993" w:type="dxa"/>
          </w:tcPr>
          <w:p>
            <w:pPr>
              <w:rPr>
                <w:rFonts w:asciiTheme="minorEastAsia" w:hAnsiTheme="minorEastAsia"/>
                <w:sz w:val="28"/>
                <w:szCs w:val="28"/>
              </w:rPr>
            </w:pPr>
          </w:p>
        </w:tc>
        <w:tc>
          <w:tcPr>
            <w:tcW w:w="992" w:type="dxa"/>
          </w:tcPr>
          <w:p>
            <w:pPr>
              <w:rPr>
                <w:rFonts w:asciiTheme="minorEastAsia" w:hAnsiTheme="minorEastAsia"/>
                <w:sz w:val="28"/>
                <w:szCs w:val="28"/>
              </w:rPr>
            </w:pPr>
          </w:p>
        </w:tc>
        <w:tc>
          <w:tcPr>
            <w:tcW w:w="709" w:type="dxa"/>
          </w:tcPr>
          <w:p>
            <w:pPr>
              <w:rPr>
                <w:rFonts w:asciiTheme="minorEastAsia" w:hAnsiTheme="minorEastAsia"/>
                <w:sz w:val="28"/>
                <w:szCs w:val="28"/>
              </w:rPr>
            </w:pPr>
          </w:p>
        </w:tc>
        <w:tc>
          <w:tcPr>
            <w:tcW w:w="70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Pr>
          <w:p>
            <w:pPr>
              <w:rPr>
                <w:rFonts w:asciiTheme="minorEastAsia" w:hAnsiTheme="minorEastAsia"/>
                <w:sz w:val="28"/>
                <w:szCs w:val="28"/>
              </w:rPr>
            </w:pPr>
          </w:p>
        </w:tc>
        <w:tc>
          <w:tcPr>
            <w:tcW w:w="785" w:type="dxa"/>
          </w:tcPr>
          <w:p>
            <w:pPr>
              <w:rPr>
                <w:rFonts w:asciiTheme="minorEastAsia" w:hAnsiTheme="minorEastAsia"/>
                <w:sz w:val="28"/>
                <w:szCs w:val="28"/>
              </w:rPr>
            </w:pPr>
          </w:p>
        </w:tc>
        <w:tc>
          <w:tcPr>
            <w:tcW w:w="851" w:type="dxa"/>
          </w:tcPr>
          <w:p>
            <w:pPr>
              <w:rPr>
                <w:rFonts w:asciiTheme="minorEastAsia" w:hAnsiTheme="minorEastAsia"/>
                <w:sz w:val="28"/>
                <w:szCs w:val="28"/>
              </w:rPr>
            </w:pPr>
          </w:p>
        </w:tc>
        <w:tc>
          <w:tcPr>
            <w:tcW w:w="795" w:type="dxa"/>
          </w:tcPr>
          <w:p>
            <w:pPr>
              <w:rPr>
                <w:rFonts w:asciiTheme="minorEastAsia" w:hAnsiTheme="minorEastAsia"/>
                <w:sz w:val="28"/>
                <w:szCs w:val="28"/>
              </w:rPr>
            </w:pPr>
          </w:p>
        </w:tc>
        <w:tc>
          <w:tcPr>
            <w:tcW w:w="764" w:type="dxa"/>
          </w:tcPr>
          <w:p>
            <w:pPr>
              <w:rPr>
                <w:rFonts w:asciiTheme="minorEastAsia" w:hAnsiTheme="minorEastAsia"/>
                <w:sz w:val="28"/>
                <w:szCs w:val="28"/>
              </w:rPr>
            </w:pPr>
          </w:p>
        </w:tc>
        <w:tc>
          <w:tcPr>
            <w:tcW w:w="709" w:type="dxa"/>
          </w:tcPr>
          <w:p>
            <w:pPr>
              <w:rPr>
                <w:rFonts w:asciiTheme="minorEastAsia" w:hAnsiTheme="minorEastAsia"/>
                <w:sz w:val="28"/>
                <w:szCs w:val="28"/>
              </w:rPr>
            </w:pPr>
          </w:p>
        </w:tc>
        <w:tc>
          <w:tcPr>
            <w:tcW w:w="709" w:type="dxa"/>
          </w:tcPr>
          <w:p>
            <w:pPr>
              <w:rPr>
                <w:rFonts w:asciiTheme="minorEastAsia" w:hAnsiTheme="minorEastAsia"/>
                <w:sz w:val="28"/>
                <w:szCs w:val="28"/>
              </w:rPr>
            </w:pPr>
          </w:p>
        </w:tc>
        <w:tc>
          <w:tcPr>
            <w:tcW w:w="708" w:type="dxa"/>
          </w:tcPr>
          <w:p>
            <w:pPr>
              <w:rPr>
                <w:rFonts w:asciiTheme="minorEastAsia" w:hAnsiTheme="minorEastAsia"/>
                <w:sz w:val="28"/>
                <w:szCs w:val="28"/>
              </w:rPr>
            </w:pPr>
          </w:p>
        </w:tc>
        <w:tc>
          <w:tcPr>
            <w:tcW w:w="993" w:type="dxa"/>
          </w:tcPr>
          <w:p>
            <w:pPr>
              <w:rPr>
                <w:rFonts w:asciiTheme="minorEastAsia" w:hAnsiTheme="minorEastAsia"/>
                <w:sz w:val="28"/>
                <w:szCs w:val="28"/>
              </w:rPr>
            </w:pPr>
          </w:p>
        </w:tc>
        <w:tc>
          <w:tcPr>
            <w:tcW w:w="992" w:type="dxa"/>
          </w:tcPr>
          <w:p>
            <w:pPr>
              <w:rPr>
                <w:rFonts w:asciiTheme="minorEastAsia" w:hAnsiTheme="minorEastAsia"/>
                <w:sz w:val="28"/>
                <w:szCs w:val="28"/>
              </w:rPr>
            </w:pPr>
          </w:p>
        </w:tc>
        <w:tc>
          <w:tcPr>
            <w:tcW w:w="709" w:type="dxa"/>
          </w:tcPr>
          <w:p>
            <w:pPr>
              <w:rPr>
                <w:rFonts w:asciiTheme="minorEastAsia" w:hAnsiTheme="minorEastAsia"/>
                <w:sz w:val="28"/>
                <w:szCs w:val="28"/>
              </w:rPr>
            </w:pPr>
          </w:p>
        </w:tc>
        <w:tc>
          <w:tcPr>
            <w:tcW w:w="70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Pr>
          <w:p>
            <w:pPr>
              <w:rPr>
                <w:rFonts w:asciiTheme="minorEastAsia" w:hAnsiTheme="minorEastAsia"/>
                <w:sz w:val="28"/>
                <w:szCs w:val="28"/>
              </w:rPr>
            </w:pPr>
          </w:p>
        </w:tc>
        <w:tc>
          <w:tcPr>
            <w:tcW w:w="785" w:type="dxa"/>
          </w:tcPr>
          <w:p>
            <w:pPr>
              <w:rPr>
                <w:rFonts w:asciiTheme="minorEastAsia" w:hAnsiTheme="minorEastAsia"/>
                <w:sz w:val="28"/>
                <w:szCs w:val="28"/>
              </w:rPr>
            </w:pPr>
          </w:p>
        </w:tc>
        <w:tc>
          <w:tcPr>
            <w:tcW w:w="851" w:type="dxa"/>
          </w:tcPr>
          <w:p>
            <w:pPr>
              <w:rPr>
                <w:rFonts w:asciiTheme="minorEastAsia" w:hAnsiTheme="minorEastAsia"/>
                <w:sz w:val="28"/>
                <w:szCs w:val="28"/>
              </w:rPr>
            </w:pPr>
          </w:p>
        </w:tc>
        <w:tc>
          <w:tcPr>
            <w:tcW w:w="795" w:type="dxa"/>
          </w:tcPr>
          <w:p>
            <w:pPr>
              <w:rPr>
                <w:rFonts w:asciiTheme="minorEastAsia" w:hAnsiTheme="minorEastAsia"/>
                <w:sz w:val="28"/>
                <w:szCs w:val="28"/>
              </w:rPr>
            </w:pPr>
          </w:p>
        </w:tc>
        <w:tc>
          <w:tcPr>
            <w:tcW w:w="764" w:type="dxa"/>
          </w:tcPr>
          <w:p>
            <w:pPr>
              <w:rPr>
                <w:rFonts w:asciiTheme="minorEastAsia" w:hAnsiTheme="minorEastAsia"/>
                <w:sz w:val="28"/>
                <w:szCs w:val="28"/>
              </w:rPr>
            </w:pPr>
          </w:p>
        </w:tc>
        <w:tc>
          <w:tcPr>
            <w:tcW w:w="709" w:type="dxa"/>
          </w:tcPr>
          <w:p>
            <w:pPr>
              <w:rPr>
                <w:rFonts w:asciiTheme="minorEastAsia" w:hAnsiTheme="minorEastAsia"/>
                <w:sz w:val="28"/>
                <w:szCs w:val="28"/>
              </w:rPr>
            </w:pPr>
          </w:p>
        </w:tc>
        <w:tc>
          <w:tcPr>
            <w:tcW w:w="709" w:type="dxa"/>
          </w:tcPr>
          <w:p>
            <w:pPr>
              <w:rPr>
                <w:rFonts w:asciiTheme="minorEastAsia" w:hAnsiTheme="minorEastAsia"/>
                <w:sz w:val="28"/>
                <w:szCs w:val="28"/>
              </w:rPr>
            </w:pPr>
          </w:p>
        </w:tc>
        <w:tc>
          <w:tcPr>
            <w:tcW w:w="708" w:type="dxa"/>
          </w:tcPr>
          <w:p>
            <w:pPr>
              <w:rPr>
                <w:rFonts w:asciiTheme="minorEastAsia" w:hAnsiTheme="minorEastAsia"/>
                <w:sz w:val="28"/>
                <w:szCs w:val="28"/>
              </w:rPr>
            </w:pPr>
          </w:p>
        </w:tc>
        <w:tc>
          <w:tcPr>
            <w:tcW w:w="993" w:type="dxa"/>
          </w:tcPr>
          <w:p>
            <w:pPr>
              <w:rPr>
                <w:rFonts w:asciiTheme="minorEastAsia" w:hAnsiTheme="minorEastAsia"/>
                <w:sz w:val="28"/>
                <w:szCs w:val="28"/>
              </w:rPr>
            </w:pPr>
          </w:p>
        </w:tc>
        <w:tc>
          <w:tcPr>
            <w:tcW w:w="992" w:type="dxa"/>
          </w:tcPr>
          <w:p>
            <w:pPr>
              <w:rPr>
                <w:rFonts w:asciiTheme="minorEastAsia" w:hAnsiTheme="minorEastAsia"/>
                <w:sz w:val="28"/>
                <w:szCs w:val="28"/>
              </w:rPr>
            </w:pPr>
          </w:p>
        </w:tc>
        <w:tc>
          <w:tcPr>
            <w:tcW w:w="709" w:type="dxa"/>
          </w:tcPr>
          <w:p>
            <w:pPr>
              <w:rPr>
                <w:rFonts w:asciiTheme="minorEastAsia" w:hAnsiTheme="minorEastAsia"/>
                <w:sz w:val="28"/>
                <w:szCs w:val="28"/>
              </w:rPr>
            </w:pPr>
          </w:p>
        </w:tc>
        <w:tc>
          <w:tcPr>
            <w:tcW w:w="70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tcPr>
          <w:p>
            <w:pPr>
              <w:ind w:firstLine="281" w:firstLineChars="100"/>
              <w:rPr>
                <w:rFonts w:asciiTheme="minorEastAsia" w:hAnsiTheme="minorEastAsia"/>
                <w:b/>
                <w:sz w:val="28"/>
                <w:szCs w:val="28"/>
              </w:rPr>
            </w:pPr>
            <w:r>
              <w:rPr>
                <w:rFonts w:asciiTheme="minorEastAsia" w:hAnsiTheme="minorEastAsia"/>
                <w:b/>
                <w:sz w:val="28"/>
                <w:szCs w:val="28"/>
              </w:rPr>
              <w:t>合计</w:t>
            </w:r>
          </w:p>
        </w:tc>
        <w:tc>
          <w:tcPr>
            <w:tcW w:w="851" w:type="dxa"/>
          </w:tcPr>
          <w:p>
            <w:pPr>
              <w:rPr>
                <w:rFonts w:asciiTheme="minorEastAsia" w:hAnsiTheme="minorEastAsia"/>
                <w:sz w:val="28"/>
                <w:szCs w:val="28"/>
              </w:rPr>
            </w:pPr>
          </w:p>
        </w:tc>
        <w:tc>
          <w:tcPr>
            <w:tcW w:w="795" w:type="dxa"/>
          </w:tcPr>
          <w:p>
            <w:pPr>
              <w:rPr>
                <w:rFonts w:asciiTheme="minorEastAsia" w:hAnsiTheme="minorEastAsia"/>
                <w:sz w:val="28"/>
                <w:szCs w:val="28"/>
              </w:rPr>
            </w:pPr>
          </w:p>
        </w:tc>
        <w:tc>
          <w:tcPr>
            <w:tcW w:w="764" w:type="dxa"/>
          </w:tcPr>
          <w:p>
            <w:pPr>
              <w:rPr>
                <w:rFonts w:asciiTheme="minorEastAsia" w:hAnsiTheme="minorEastAsia"/>
                <w:sz w:val="28"/>
                <w:szCs w:val="28"/>
              </w:rPr>
            </w:pPr>
          </w:p>
        </w:tc>
        <w:tc>
          <w:tcPr>
            <w:tcW w:w="709" w:type="dxa"/>
          </w:tcPr>
          <w:p>
            <w:pPr>
              <w:rPr>
                <w:rFonts w:asciiTheme="minorEastAsia" w:hAnsiTheme="minorEastAsia"/>
                <w:sz w:val="28"/>
                <w:szCs w:val="28"/>
              </w:rPr>
            </w:pPr>
          </w:p>
        </w:tc>
        <w:tc>
          <w:tcPr>
            <w:tcW w:w="709" w:type="dxa"/>
          </w:tcPr>
          <w:p>
            <w:pPr>
              <w:rPr>
                <w:rFonts w:asciiTheme="minorEastAsia" w:hAnsiTheme="minorEastAsia"/>
                <w:sz w:val="28"/>
                <w:szCs w:val="28"/>
              </w:rPr>
            </w:pPr>
          </w:p>
        </w:tc>
        <w:tc>
          <w:tcPr>
            <w:tcW w:w="708" w:type="dxa"/>
          </w:tcPr>
          <w:p>
            <w:pPr>
              <w:rPr>
                <w:rFonts w:asciiTheme="minorEastAsia" w:hAnsiTheme="minorEastAsia"/>
                <w:sz w:val="28"/>
                <w:szCs w:val="28"/>
              </w:rPr>
            </w:pPr>
          </w:p>
        </w:tc>
        <w:tc>
          <w:tcPr>
            <w:tcW w:w="993" w:type="dxa"/>
          </w:tcPr>
          <w:p>
            <w:pPr>
              <w:rPr>
                <w:rFonts w:asciiTheme="minorEastAsia" w:hAnsiTheme="minorEastAsia"/>
                <w:sz w:val="28"/>
                <w:szCs w:val="28"/>
              </w:rPr>
            </w:pPr>
          </w:p>
        </w:tc>
        <w:tc>
          <w:tcPr>
            <w:tcW w:w="992" w:type="dxa"/>
          </w:tcPr>
          <w:p>
            <w:pPr>
              <w:rPr>
                <w:rFonts w:asciiTheme="minorEastAsia" w:hAnsiTheme="minorEastAsia"/>
                <w:sz w:val="28"/>
                <w:szCs w:val="28"/>
              </w:rPr>
            </w:pPr>
          </w:p>
        </w:tc>
        <w:tc>
          <w:tcPr>
            <w:tcW w:w="709" w:type="dxa"/>
          </w:tcPr>
          <w:p>
            <w:pPr>
              <w:rPr>
                <w:rFonts w:asciiTheme="minorEastAsia" w:hAnsiTheme="minorEastAsia"/>
                <w:sz w:val="28"/>
                <w:szCs w:val="28"/>
              </w:rPr>
            </w:pPr>
          </w:p>
        </w:tc>
        <w:tc>
          <w:tcPr>
            <w:tcW w:w="708" w:type="dxa"/>
          </w:tcPr>
          <w:p>
            <w:pPr>
              <w:rPr>
                <w:rFonts w:asciiTheme="minorEastAsia" w:hAnsiTheme="minorEastAsia"/>
                <w:sz w:val="28"/>
                <w:szCs w:val="28"/>
              </w:rPr>
            </w:pPr>
          </w:p>
        </w:tc>
      </w:tr>
    </w:tbl>
    <w:p>
      <w:pPr>
        <w:numPr>
          <w:ilvl w:val="0"/>
          <w:numId w:val="1"/>
        </w:numPr>
        <w:ind w:left="210" w:leftChars="100"/>
        <w:rPr>
          <w:rFonts w:asciiTheme="minorEastAsia" w:hAnsiTheme="minorEastAsia"/>
          <w:b/>
          <w:sz w:val="28"/>
          <w:szCs w:val="28"/>
        </w:rPr>
      </w:pPr>
      <w:r>
        <w:rPr>
          <w:rFonts w:asciiTheme="minorEastAsia" w:hAnsiTheme="minorEastAsia"/>
          <w:b/>
          <w:sz w:val="28"/>
          <w:szCs w:val="28"/>
        </w:rPr>
        <w:t>职业健康检查机构与国家监测信息系统对接适配性改造与检查个案报送情况：</w:t>
      </w:r>
    </w:p>
    <w:p>
      <w:pPr>
        <w:rPr>
          <w:rFonts w:asciiTheme="minorEastAsia" w:hAnsiTheme="minorEastAsia"/>
          <w:b/>
          <w:sz w:val="28"/>
          <w:szCs w:val="28"/>
        </w:rPr>
        <w:sectPr>
          <w:pgSz w:w="11906" w:h="16838"/>
          <w:pgMar w:top="1440" w:right="1800" w:bottom="1440" w:left="1800" w:header="851" w:footer="992" w:gutter="0"/>
          <w:cols w:space="425" w:num="1"/>
          <w:docGrid w:type="lines" w:linePitch="312" w:charSpace="0"/>
        </w:sectPr>
      </w:pPr>
    </w:p>
    <w:p>
      <w:pPr>
        <w:rPr>
          <w:rFonts w:asciiTheme="minorEastAsia" w:hAnsiTheme="minorEastAsia"/>
          <w:sz w:val="28"/>
          <w:szCs w:val="28"/>
        </w:rPr>
      </w:pPr>
      <w:r>
        <w:rPr>
          <w:rFonts w:hint="eastAsia" w:asciiTheme="minorEastAsia" w:hAnsiTheme="minorEastAsia"/>
          <w:sz w:val="28"/>
          <w:szCs w:val="28"/>
        </w:rPr>
        <w:t>附件2</w:t>
      </w:r>
    </w:p>
    <w:p>
      <w:pPr>
        <w:pStyle w:val="2"/>
        <w:jc w:val="center"/>
        <w:rPr>
          <w:rFonts w:hint="default"/>
          <w:sz w:val="28"/>
          <w:szCs w:val="28"/>
        </w:rPr>
      </w:pPr>
      <w:bookmarkStart w:id="0" w:name="_Toc75525468"/>
      <w:r>
        <w:rPr>
          <w:sz w:val="44"/>
          <w:szCs w:val="44"/>
        </w:rPr>
        <w:t>2021年职业健康检查机构质量控制考核表</w:t>
      </w:r>
      <w:bookmarkEnd w:id="0"/>
    </w:p>
    <w:p>
      <w:pPr>
        <w:rPr>
          <w:rFonts w:ascii="宋体" w:hAnsi="宋体" w:eastAsia="宋体" w:cs="宋体"/>
          <w:sz w:val="28"/>
          <w:szCs w:val="28"/>
        </w:rPr>
      </w:pPr>
      <w:r>
        <w:rPr>
          <w:rFonts w:hint="eastAsia" w:ascii="宋体" w:hAnsi="宋体" w:eastAsia="宋体" w:cs="宋体"/>
          <w:sz w:val="28"/>
          <w:szCs w:val="28"/>
        </w:rPr>
        <w:t>职业健康检查机构名称：</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rPr>
          <w:rFonts w:ascii="宋体" w:hAnsi="宋体" w:eastAsia="宋体" w:cs="宋体"/>
          <w:sz w:val="28"/>
          <w:szCs w:val="28"/>
          <w:u w:val="single"/>
        </w:rPr>
      </w:pPr>
      <w:r>
        <w:rPr>
          <w:rFonts w:hint="eastAsia" w:ascii="宋体" w:hAnsi="宋体" w:eastAsia="宋体" w:cs="宋体"/>
          <w:sz w:val="28"/>
          <w:szCs w:val="28"/>
        </w:rPr>
        <w:t>考核专家组组长：</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专家组专家：</w:t>
      </w:r>
      <w:r>
        <w:rPr>
          <w:rFonts w:hint="eastAsia" w:ascii="宋体" w:hAnsi="宋体" w:eastAsia="宋体" w:cs="宋体"/>
          <w:sz w:val="28"/>
          <w:szCs w:val="28"/>
          <w:u w:val="single"/>
        </w:rPr>
        <w:t xml:space="preserve">                                                      </w:t>
      </w:r>
    </w:p>
    <w:tbl>
      <w:tblPr>
        <w:tblStyle w:val="7"/>
        <w:tblW w:w="13110" w:type="dxa"/>
        <w:jc w:val="center"/>
        <w:tblLayout w:type="fixed"/>
        <w:tblCellMar>
          <w:top w:w="0" w:type="dxa"/>
          <w:left w:w="108" w:type="dxa"/>
          <w:bottom w:w="0" w:type="dxa"/>
          <w:right w:w="108" w:type="dxa"/>
        </w:tblCellMar>
      </w:tblPr>
      <w:tblGrid>
        <w:gridCol w:w="679"/>
        <w:gridCol w:w="742"/>
        <w:gridCol w:w="4173"/>
        <w:gridCol w:w="1071"/>
        <w:gridCol w:w="3024"/>
        <w:gridCol w:w="1422"/>
        <w:gridCol w:w="1999"/>
      </w:tblGrid>
      <w:tr>
        <w:tblPrEx>
          <w:tblCellMar>
            <w:top w:w="0" w:type="dxa"/>
            <w:left w:w="108" w:type="dxa"/>
            <w:bottom w:w="0" w:type="dxa"/>
            <w:right w:w="108" w:type="dxa"/>
          </w:tblCellMar>
        </w:tblPrEx>
        <w:trPr>
          <w:cantSplit/>
          <w:trHeight w:val="600" w:hRule="atLeast"/>
          <w:tblHeader/>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一级指标</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二级指标</w:t>
            </w:r>
          </w:p>
        </w:tc>
        <w:tc>
          <w:tcPr>
            <w:tcW w:w="4174"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考核内容</w:t>
            </w:r>
          </w:p>
        </w:tc>
        <w:tc>
          <w:tcPr>
            <w:tcW w:w="107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考核内容序号</w:t>
            </w:r>
          </w:p>
        </w:tc>
        <w:tc>
          <w:tcPr>
            <w:tcW w:w="302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判定标准</w:t>
            </w:r>
          </w:p>
        </w:tc>
        <w:tc>
          <w:tcPr>
            <w:tcW w:w="142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结果</w:t>
            </w:r>
          </w:p>
        </w:tc>
        <w:tc>
          <w:tcPr>
            <w:tcW w:w="1999"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存在问题</w:t>
            </w:r>
          </w:p>
        </w:tc>
      </w:tr>
      <w:tr>
        <w:tblPrEx>
          <w:tblCellMar>
            <w:top w:w="0" w:type="dxa"/>
            <w:left w:w="108" w:type="dxa"/>
            <w:bottom w:w="0" w:type="dxa"/>
            <w:right w:w="108" w:type="dxa"/>
          </w:tblCellMar>
        </w:tblPrEx>
        <w:trPr>
          <w:cantSplit/>
          <w:trHeight w:val="1670" w:hRule="atLeast"/>
          <w:jc w:val="center"/>
        </w:trPr>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组织架构</w:t>
            </w:r>
          </w:p>
        </w:tc>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人员配置</w:t>
            </w: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内科、外科、耳鼻喉口腔科、职业卫生执业医师至少各1名，影像科（包括B超、心电图、放射科至少各1名）至少3名，临检、毒化检验技师至少2名，其中1名中级职称，执业护士至少2名。</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缺1个专业执业医师为不符合；检验科技师不足2人为不符合；检验科没有中级职称的技师为不符合。缺执业护士或人数不足为不符合。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highlight w:val="yellow"/>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针对不同职业危害因素，需配备至少1名具有相应诊断医师资格的主检医师，及相应健康检查医师1名，如粉尘类：至少1名具有职业性尘肺病及其他呼吸系统疾病诊断医师资格的主检医师，呼吸科等相关执业医师1名。其他类职业危害因素以此类推。</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其中任何1个条件不满足为不符合。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技术负责人、质量控制负责人具有卫生专业高级职称，具有培训合格证，本机构在册人员，第一执业地点在本机构。</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核查执业医师资格证、注册证和职称证，技术负责人没有高级职称不符合；；第一执业地点不在本机构不符合。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检验技术人员、影像医师、信息报告人员、主检医师、技术负责人、质控负责人按时进行继续教育培训。</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核查检验人员、影像医师和信息报告人员的培训合格证，有1人无证或证书过期均为不符合。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仪器设备配置</w:t>
            </w: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满足职业健康检查所必须的仪器设备，满足特殊项目检查仪器要求，并能正常运行。分包的仪器设备限制在可以分包的仪器设备目录内。</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现场核查所有仪器的购置合同和发票，现场核查仪器设备安装使用情况。缺1台仪器即为不符合。分包的仪器设备没有分包协议或者被分包机构没有相应的能力如没有备案或没有相应的仪器设备或没有通过省质控中心的盲样考核合格证明等能力均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是否有职业健康体检软件。</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现场核查软件是否安装到位并已有效使用。</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有□</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无□</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highlight w:val="yellow"/>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职业病网络报告的账号、网络等。</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无账号或无网络均为不符合。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质量管理体系</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质管部门</w:t>
            </w: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设置或指定质量管理部门，或者成立质量管理组织，并有相应的任命文件，明确职责，运行有效。</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满足考核内容的要求为符合，否则为不符合。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应当具有专职的技术、质量负责人，专兼职的质量控制员，并有任命文件。</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满足考核内容的要求为符合，否则为不符合。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应当具有每年的内、外部质控计划、实施方案和记录，每年质控工作总结。</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满足考核内容的要求为符合，否则为不符合。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质量管理制度</w:t>
            </w: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职业健康检查质量管理制度，质量管理的依据充分，组织、目标、职责和管理措施明确。</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完全符合考核的标准要求为符合，不完全符合为基本符合，没有有关要求为不符合。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基本符合□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职业健康体检流程，应当具有明确的体检流程图，按照体检流程能完成所有的体检工作。</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完全符合考核的标准要求为符合，不完全符合为基本符合，没有有关要求为不符合。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基本符合□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各检查科室岗位责任，应当具有所有职业健康检查有关的各岗位工作责任制度。</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完全符合考核的标准要求为符合，不完全符合为基本符合，没有有关要求为不符合。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基本符合□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各种技术操作规范，应当具有所有检验检测和功能检查项目的操作规程。</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完全符合考核的标准要求为符合，缺操作规程的项目超过40%的为不符合。其余为基本符合。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基本符合□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各种仪器设备操作规程，应当具有所有仪器设备的操作规程。</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完全符合考核的标准要求为符合，缺操作规程的仪器设备超过40%的为不符合。其余为基本符合。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基本符合□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样品流转程序、实验室管理制度、消毒隔离制度，明确职责和措施</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完全符合考核的标准要求为符合，不完全符合为基本符合，没有有关要求为不符合。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基本符合□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职业健康检查档案管理制度，应当具有明确的管理制度，对机构开展职业健康检查的档案内容、职责和管理措施进行明确的规定。</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完全符合考核的标准要求为符合，不完全符合为基本符合，没有有关要求为不符合。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基本符合□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职业病监测、报告管理制度，应当具有明确的职业病监测、报告管理制度，明确职责、报告的内容和时限。</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完全符合考核的标准要求为符合，不完全符合为基本符合，没有有关要求为不符合。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基本符合□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1673" w:hRule="atLeast"/>
          <w:jc w:val="center"/>
        </w:trPr>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职业健康检查工作质量控制</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职业健康检查前质量控制</w:t>
            </w: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kern w:val="0"/>
                <w:szCs w:val="21"/>
              </w:rPr>
              <w:t>应当与用人单位签</w:t>
            </w:r>
            <w:r>
              <w:rPr>
                <w:rFonts w:hint="eastAsia" w:ascii="宋体" w:hAnsi="宋体" w:eastAsia="宋体" w:cs="宋体"/>
                <w:color w:val="000000"/>
                <w:kern w:val="0"/>
                <w:szCs w:val="21"/>
              </w:rPr>
              <w:t>订委托协议书</w:t>
            </w:r>
            <w:r>
              <w:rPr>
                <w:rFonts w:hint="eastAsia" w:ascii="宋体" w:hAnsi="宋体" w:eastAsia="宋体" w:cs="宋体"/>
                <w:color w:val="FF0000"/>
                <w:kern w:val="0"/>
                <w:szCs w:val="21"/>
              </w:rPr>
              <w:t>。</w:t>
            </w:r>
            <w:r>
              <w:rPr>
                <w:rFonts w:hint="eastAsia" w:ascii="宋体" w:hAnsi="宋体" w:eastAsia="宋体" w:cs="宋体"/>
                <w:color w:val="000000"/>
                <w:kern w:val="0"/>
                <w:szCs w:val="21"/>
              </w:rPr>
              <w:t>委托协议书内容：编号、委托单位、单位负责人姓名、单位地址、联系电话、委托检查类别、接触职业病危害因素种类、接触人数、健康检查的人数、检查时间、委托方和被委托方盖章及经办人签字、委托日期等。人数少于50人（各省可根据实际情况进行调整）的可由用人单位出具的介绍信代替。</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委托协议书的内容完全符合考核指标要求的为符合，主要内容如接触危害因素种类、人数、检查人、等不全的为不符合。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基本符合□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用人单位提交以下资料是否齐全：1.用人单位的基本情况信息（用人单位的营业执照、企业名称、组织机构代码、行业类别、经济类型、企业规模等资料）；2.工作场所职业病危害因素种类及其接触人员名册（姓名、性别、身份证号、年龄、工龄、工种、接触危害因素的化学名称、体检类别等）、岗位（或工种）、接触时间等资料；3.工作场所职业病危害因素定期检测等相关资料。</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查阅用人单位提交的资料，完全符合考核要求的为符合，大部分资料都有的为基本符合，大部分资料没有的为不符合。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基本符合□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职业病危害因素的确认应与用人单位提供的职业病危害因素一致；体检类别和检查项目应符合《职业健康检查技术规范》的要求。</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核对确认的职业病危害因素与用人单位提交的危害因素是否一致，有一个因素不一致的为不符合。或一个以上因素对应的体检项目不符合《职业健康检查技术规范》要求的为不符合。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restart"/>
            <w:tcBorders>
              <w:top w:val="nil"/>
              <w:left w:val="single" w:color="auto" w:sz="4" w:space="0"/>
              <w:bottom w:val="nil"/>
              <w:right w:val="single" w:color="auto" w:sz="4" w:space="0"/>
            </w:tcBorders>
            <w:shd w:val="clear" w:color="auto" w:fill="auto"/>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职业健康检查过程中质量控制</w:t>
            </w: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问诊:内容完整,包括劳动者个人基本资料，职业史、既往史、家族史及症状询问填写完整。一般医学生理指标（血压、脉率等）和针对不同危害因素所要求的常规体格检查项目（皮肤黏膜、浅表淋巴结、甲状腺、呼吸系统、心血管系统、消化系统、神经系统），记录准确、规范，检查者签名无缺漏。</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问诊缺3项及以上信息为不符合，内容无缺漏的为符合，缺2项及以下信息为基本符合。一般医学指标以及体格检查的系统和部位项目无缺漏为符合，有1项缺漏为基本符合，有2项及以上缺漏为不符合。无检查者签名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基本符合□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nil"/>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必检项目无缺漏。检查项目结果完整、描述规范，结论准确，检查者签名无缺漏</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23</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必检项目缺漏1项及以上或必检项目结果不完整、虚假结果、结论不准确为不符合。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必检项目有结果，但检查者签名有缺漏为基本符合，复核接触噪声、化学因素10名劳动者体检结论，结论不正确或检查者无签名达到20%者为不符合；描述规范，结论正确，检查者签名不缺漏为符合；描述欠规范，结论准确，检查者签名无缺漏未达到20%为基本符合；虚假报告为不符合（与被检者核实）。</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基本符合□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nil"/>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X线胸片检查质量符合要求。</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highlight w:val="yellow"/>
              </w:rPr>
            </w:pPr>
            <w:r>
              <w:rPr>
                <w:rFonts w:hint="eastAsia" w:ascii="宋体" w:hAnsi="宋体" w:eastAsia="宋体" w:cs="宋体"/>
                <w:color w:val="000000"/>
                <w:kern w:val="0"/>
                <w:szCs w:val="21"/>
              </w:rPr>
              <w:t>抽查50张接触粉尘劳动者胸片。三级胸片15张以下且四级胸片5张以下为基本符合；四级胸片5张以上为不符合。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基本符合□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nil"/>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X线胸片检查报告用语规范，结论准确。</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抽查50名有接触粉尘劳动者的后前位X射线胸片，其中职业禁忌证或疑似职业病胸片不少于15张，不足15张全部抽查。40张及以上胸片结论与专家结论一致为符合；其余为不符合。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1492"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nil"/>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电测听操作规范，数据和结论准确。</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抽查10名及以上劳动者电测听图谱，操作规范，数据和结论准确，正确率达到90%为符合；其余为不符合（与被检者核实）。</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1492"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Cs/>
                <w:color w:val="000000"/>
                <w:kern w:val="0"/>
                <w:szCs w:val="21"/>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从事接触化学物质类职业健康检查的机构应当参加省级组织的毒物化学实验室间的比对。</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27</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kern w:val="0"/>
                <w:szCs w:val="21"/>
              </w:rPr>
            </w:pPr>
            <w:r>
              <w:rPr>
                <w:rFonts w:hint="eastAsia" w:ascii="宋体" w:hAnsi="宋体" w:eastAsia="宋体" w:cs="宋体"/>
                <w:kern w:val="0"/>
                <w:szCs w:val="21"/>
              </w:rPr>
              <w:t>所有检测样品均合格的为符合；有50%以下样品不合格的为基本符合；50%以上样品不合格的为不符合。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基本符合□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r>
              <w:rPr>
                <w:rFonts w:ascii="宋体" w:hAnsi="宋体" w:eastAsia="Wingdings 2" w:cs="宋体"/>
                <w:color w:val="000000"/>
                <w:kern w:val="0"/>
                <w:szCs w:val="21"/>
              </w:rPr>
              <w:sym w:font="Wingdings 2" w:char="00A3"/>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职业健康检查后质量控制</w:t>
            </w: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主检：个人体检结论符合《职业健康监护技术规范》的要求，处理意见有针对性。</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复核50份个人体检表，80%及以上个人主检结论符合《职业健康监护技术规范》的结论要求且处理意见有针对性为符合；主检结论不符合率达到20%，不符合《职业健康监护技术规范》的结论要求或仅为异常结果的罗列且无处理意见或处理意见无针对性均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836"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体检表有主检医师的签章，职业健康检查机构的公章。</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29</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复核50份个人体检表，无主检医师签章或无职业健康检查机构公章达到5%为不符合。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9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总结报告格式应当规范，检查及报告依据应当全面。报告内容应全面完整，包括：受检单位、职业健康检查种类、应检人数、实检人数、检查时间和地点，发现的疑似职业病、职业禁忌证和职业健康检查结果的汇总表等。职业健康检查结果的汇总表：包括但不限于姓名、身份证号、检查类别、接触职业病危害因素的种类、主要阳性体征、检验及特殊检查结果、检查结论、处理意见、体检日期等信息。</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30</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无总结报告或总结报告依据的法律、法规，具体的技术标准、诊断标准等已失效为不符合。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总结报告信息不完整，缺少应检人数、实检人数、发现的疑似职业病和职业禁忌证的汇总表以及职业健康检查结果的汇总表的任何一项为不符合。有职业健康检查结果的汇总表，但汇总表信息不完整，缺漏项2项及以上者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总结报告的日期应当在规定的期限内，应当由编制人、审核人和签发人签章，有职业健康检查机构的公章。</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31</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主检医师签署的日期为体检结束之日起30天内出具总结报告，超过期限为不符合，缺一人签章为不符合。无职业健康检查机构的公章为不符合。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600" w:hRule="atLeast"/>
          <w:jc w:val="center"/>
        </w:trPr>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Calibri" w:hAnsi="Calibri" w:eastAsia="宋体" w:cs="Times New Roman"/>
              </w:rPr>
            </w:pPr>
          </w:p>
        </w:tc>
        <w:tc>
          <w:tcPr>
            <w:tcW w:w="74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职业健康检查档案管理：是否按照《职业健康检查管理办法》管理要求整理、及时归档。</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未按照档案管理要求建立档案为不符合。无档案目录及内容，只是总结报告为未建档案为不符合。核查企业名单和档案，95%及以上建档，内容齐全为符合，内容不齐全为基本符合，60%及以上为基本符合，59%及以下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基本符合□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2002" w:hRule="atLeast"/>
          <w:jc w:val="center"/>
        </w:trPr>
        <w:tc>
          <w:tcPr>
            <w:tcW w:w="680" w:type="dxa"/>
            <w:vMerge w:val="restart"/>
            <w:tcBorders>
              <w:top w:val="nil"/>
              <w:left w:val="single" w:color="auto" w:sz="4" w:space="0"/>
              <w:bottom w:val="nil"/>
              <w:right w:val="single" w:color="auto" w:sz="4" w:space="0"/>
            </w:tcBorders>
            <w:shd w:val="clear" w:color="auto" w:fill="auto"/>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健康检查信息报送情况</w:t>
            </w:r>
          </w:p>
        </w:tc>
        <w:tc>
          <w:tcPr>
            <w:tcW w:w="74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数据报送的完整性</w:t>
            </w: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报送的职业健康检查人数、体检基本信息、职业禁忌证人数和疑似职业病人数应当与实际体检人数一致。不应有缺项漏项。</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33</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职业健康检查人数、体检基本信息、职业禁忌证人数、疑似职业病人数，核对职业健康检查原始资料和国家系统中报送的四类信息的数量，达到100%为符合，余为不符合。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1704" w:hRule="atLeast"/>
          <w:jc w:val="center"/>
        </w:trPr>
        <w:tc>
          <w:tcPr>
            <w:tcW w:w="680" w:type="dxa"/>
            <w:vMerge w:val="continue"/>
            <w:tcBorders>
              <w:top w:val="nil"/>
              <w:left w:val="single" w:color="auto" w:sz="4" w:space="0"/>
              <w:bottom w:val="nil"/>
              <w:right w:val="single" w:color="auto" w:sz="4" w:space="0"/>
            </w:tcBorders>
            <w:shd w:val="clear" w:color="auto" w:fill="auto"/>
            <w:vAlign w:val="center"/>
          </w:tcPr>
          <w:p>
            <w:pPr>
              <w:rPr>
                <w:rFonts w:ascii="Calibri" w:hAnsi="Calibri" w:eastAsia="宋体" w:cs="Times New Roman"/>
              </w:rPr>
            </w:pPr>
          </w:p>
        </w:tc>
        <w:tc>
          <w:tcPr>
            <w:tcW w:w="74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数据报送的及时性</w:t>
            </w:r>
          </w:p>
        </w:tc>
        <w:tc>
          <w:tcPr>
            <w:tcW w:w="4174"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职业健康检查基本信息、职业禁忌证和疑似职业病报送时间应当是在体检报告出具后15日内报送。</w:t>
            </w:r>
          </w:p>
        </w:tc>
        <w:tc>
          <w:tcPr>
            <w:tcW w:w="1071"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3025"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核查职业健康检查基本信息、职业禁忌证和疑似职业病报送时间与体检报告出具的时间，超过15日为不符合。</w:t>
            </w:r>
          </w:p>
        </w:tc>
        <w:tc>
          <w:tcPr>
            <w:tcW w:w="1422"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nil"/>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70" w:hRule="atLeast"/>
          <w:jc w:val="center"/>
        </w:trPr>
        <w:tc>
          <w:tcPr>
            <w:tcW w:w="680" w:type="dxa"/>
            <w:vMerge w:val="continue"/>
            <w:tcBorders>
              <w:top w:val="nil"/>
              <w:left w:val="single" w:color="auto" w:sz="4" w:space="0"/>
              <w:bottom w:val="nil"/>
              <w:right w:val="single" w:color="auto" w:sz="4" w:space="0"/>
            </w:tcBorders>
            <w:shd w:val="clear" w:color="auto" w:fill="auto"/>
            <w:vAlign w:val="center"/>
          </w:tcPr>
          <w:p>
            <w:pPr>
              <w:rPr>
                <w:rFonts w:ascii="Calibri" w:hAnsi="Calibri" w:eastAsia="宋体" w:cs="Times New Roman"/>
              </w:rPr>
            </w:pP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数据报送的准确性</w:t>
            </w:r>
          </w:p>
        </w:tc>
        <w:tc>
          <w:tcPr>
            <w:tcW w:w="4174"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核查劳动者所在用人单位、接触职业病危害因素的种类、工龄、岗位/工种和职业健康检查类型等信息，与用人单位提交的有效资料或劳动者本人核对。</w:t>
            </w:r>
          </w:p>
        </w:tc>
        <w:tc>
          <w:tcPr>
            <w:tcW w:w="107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c>
          <w:tcPr>
            <w:tcW w:w="302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有一个信息与实际核对信息不符的为不符合信息，体检信息与实际核对信息不符合的人数超过10%的为不合格。</w:t>
            </w:r>
          </w:p>
        </w:tc>
        <w:tc>
          <w:tcPr>
            <w:tcW w:w="142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r>
        <w:tblPrEx>
          <w:tblCellMar>
            <w:top w:w="0" w:type="dxa"/>
            <w:left w:w="108" w:type="dxa"/>
            <w:bottom w:w="0" w:type="dxa"/>
            <w:right w:w="108" w:type="dxa"/>
          </w:tblCellMar>
        </w:tblPrEx>
        <w:trPr>
          <w:cantSplit/>
          <w:trHeight w:val="481" w:hRule="atLeast"/>
          <w:jc w:val="center"/>
        </w:trPr>
        <w:tc>
          <w:tcPr>
            <w:tcW w:w="680" w:type="dxa"/>
            <w:tcBorders>
              <w:top w:val="nil"/>
              <w:left w:val="single" w:color="auto" w:sz="4" w:space="0"/>
              <w:bottom w:val="single" w:color="000000" w:sz="4" w:space="0"/>
              <w:right w:val="single" w:color="auto" w:sz="4" w:space="0"/>
            </w:tcBorders>
            <w:shd w:val="clear" w:color="auto" w:fill="auto"/>
            <w:vAlign w:val="center"/>
          </w:tcPr>
          <w:p>
            <w:pPr>
              <w:widowControl/>
              <w:spacing w:line="320" w:lineRule="exact"/>
              <w:jc w:val="center"/>
              <w:rPr>
                <w:rFonts w:ascii="宋体" w:hAnsi="宋体" w:eastAsia="宋体" w:cs="宋体"/>
                <w:b/>
                <w:bCs/>
                <w:color w:val="000000"/>
                <w:kern w:val="0"/>
                <w:szCs w:val="21"/>
              </w:rPr>
            </w:pP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疑似职业病报送及时性</w:t>
            </w:r>
          </w:p>
        </w:tc>
        <w:tc>
          <w:tcPr>
            <w:tcW w:w="4174"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核查疑似职业病信息报送卫生健康行政部门的情况。</w:t>
            </w:r>
          </w:p>
        </w:tc>
        <w:tc>
          <w:tcPr>
            <w:tcW w:w="107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302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疑似职业病信息报送卫生健康行政部门的时间超过15日为不符合。</w:t>
            </w:r>
          </w:p>
        </w:tc>
        <w:tc>
          <w:tcPr>
            <w:tcW w:w="142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符合□</w:t>
            </w:r>
          </w:p>
          <w:p>
            <w:pPr>
              <w:widowControl/>
              <w:spacing w:line="320" w:lineRule="exact"/>
              <w:rPr>
                <w:rFonts w:ascii="宋体" w:hAnsi="宋体" w:eastAsia="宋体" w:cs="宋体"/>
                <w:color w:val="000000"/>
                <w:kern w:val="0"/>
                <w:szCs w:val="21"/>
              </w:rPr>
            </w:pPr>
            <w:r>
              <w:rPr>
                <w:rFonts w:hint="eastAsia" w:ascii="宋体" w:hAnsi="宋体" w:eastAsia="宋体" w:cs="宋体"/>
                <w:color w:val="000000"/>
                <w:kern w:val="0"/>
                <w:szCs w:val="21"/>
              </w:rPr>
              <w:t>不符合□</w:t>
            </w:r>
          </w:p>
        </w:tc>
        <w:tc>
          <w:tcPr>
            <w:tcW w:w="1999"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rPr>
                <w:rFonts w:ascii="宋体" w:hAnsi="宋体" w:eastAsia="宋体" w:cs="宋体"/>
                <w:color w:val="000000"/>
                <w:kern w:val="0"/>
                <w:szCs w:val="21"/>
              </w:rPr>
            </w:pPr>
          </w:p>
        </w:tc>
      </w:tr>
    </w:tbl>
    <w:p>
      <w:pPr>
        <w:rPr>
          <w:rFonts w:ascii="仿宋" w:hAnsi="仿宋" w:eastAsia="仿宋" w:cs="仿宋"/>
          <w:bCs/>
          <w:szCs w:val="32"/>
        </w:rPr>
        <w:sectPr>
          <w:pgSz w:w="16838" w:h="11906" w:orient="landscape"/>
          <w:pgMar w:top="1531" w:right="1644" w:bottom="1531" w:left="1644" w:header="851" w:footer="1304" w:gutter="0"/>
          <w:cols w:space="0" w:num="1"/>
          <w:docGrid w:type="linesAndChars" w:linePitch="615" w:charSpace="117"/>
        </w:sectPr>
      </w:pPr>
    </w:p>
    <w:p>
      <w:pPr>
        <w:rPr>
          <w:rFonts w:asciiTheme="minorEastAsia" w:hAnsiTheme="minorEastAsia"/>
          <w:b/>
          <w:sz w:val="36"/>
          <w:szCs w:val="36"/>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FE00B"/>
    <w:multiLevelType w:val="singleLevel"/>
    <w:tmpl w:val="8AFFE00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9742C2"/>
    <w:rsid w:val="000046B3"/>
    <w:rsid w:val="00015A49"/>
    <w:rsid w:val="00034917"/>
    <w:rsid w:val="0006197E"/>
    <w:rsid w:val="00062171"/>
    <w:rsid w:val="000B22BC"/>
    <w:rsid w:val="000E2B80"/>
    <w:rsid w:val="000E797B"/>
    <w:rsid w:val="001000F6"/>
    <w:rsid w:val="00100651"/>
    <w:rsid w:val="0011399D"/>
    <w:rsid w:val="001145F1"/>
    <w:rsid w:val="001475F9"/>
    <w:rsid w:val="00154278"/>
    <w:rsid w:val="0016117C"/>
    <w:rsid w:val="001616B2"/>
    <w:rsid w:val="00174869"/>
    <w:rsid w:val="001837A9"/>
    <w:rsid w:val="00184A07"/>
    <w:rsid w:val="00191335"/>
    <w:rsid w:val="001A3AB0"/>
    <w:rsid w:val="001A4E69"/>
    <w:rsid w:val="001A7856"/>
    <w:rsid w:val="001B7D66"/>
    <w:rsid w:val="001C77DE"/>
    <w:rsid w:val="001E45AC"/>
    <w:rsid w:val="00210799"/>
    <w:rsid w:val="00214798"/>
    <w:rsid w:val="00253D37"/>
    <w:rsid w:val="002560BA"/>
    <w:rsid w:val="002942CA"/>
    <w:rsid w:val="002A4403"/>
    <w:rsid w:val="00311DE3"/>
    <w:rsid w:val="003138F4"/>
    <w:rsid w:val="00324522"/>
    <w:rsid w:val="003B3FA5"/>
    <w:rsid w:val="003B6DC9"/>
    <w:rsid w:val="003C757D"/>
    <w:rsid w:val="003D3A8B"/>
    <w:rsid w:val="004022B3"/>
    <w:rsid w:val="0044759B"/>
    <w:rsid w:val="0046099F"/>
    <w:rsid w:val="004A045A"/>
    <w:rsid w:val="004A33EA"/>
    <w:rsid w:val="004B2C6F"/>
    <w:rsid w:val="004C7755"/>
    <w:rsid w:val="004D0520"/>
    <w:rsid w:val="0051239B"/>
    <w:rsid w:val="00514AD4"/>
    <w:rsid w:val="00522915"/>
    <w:rsid w:val="005275D2"/>
    <w:rsid w:val="0058544B"/>
    <w:rsid w:val="00594DAC"/>
    <w:rsid w:val="005D2801"/>
    <w:rsid w:val="006123F7"/>
    <w:rsid w:val="00616127"/>
    <w:rsid w:val="006263E9"/>
    <w:rsid w:val="006273D5"/>
    <w:rsid w:val="00654DD8"/>
    <w:rsid w:val="006750A7"/>
    <w:rsid w:val="006958B7"/>
    <w:rsid w:val="0069644B"/>
    <w:rsid w:val="006A0096"/>
    <w:rsid w:val="006A4D0F"/>
    <w:rsid w:val="006A5BC6"/>
    <w:rsid w:val="006A66D3"/>
    <w:rsid w:val="006B47B6"/>
    <w:rsid w:val="006D0462"/>
    <w:rsid w:val="006D105F"/>
    <w:rsid w:val="006E4AC2"/>
    <w:rsid w:val="006F369C"/>
    <w:rsid w:val="0070563B"/>
    <w:rsid w:val="00705B86"/>
    <w:rsid w:val="00735740"/>
    <w:rsid w:val="00735EB7"/>
    <w:rsid w:val="00794228"/>
    <w:rsid w:val="007A3C5F"/>
    <w:rsid w:val="007E32A6"/>
    <w:rsid w:val="007F09DE"/>
    <w:rsid w:val="007F3752"/>
    <w:rsid w:val="00801D92"/>
    <w:rsid w:val="00803DF6"/>
    <w:rsid w:val="00845111"/>
    <w:rsid w:val="00850BCA"/>
    <w:rsid w:val="008543BD"/>
    <w:rsid w:val="0088705E"/>
    <w:rsid w:val="008873F9"/>
    <w:rsid w:val="008B32AA"/>
    <w:rsid w:val="008C1AEA"/>
    <w:rsid w:val="008E1BA5"/>
    <w:rsid w:val="008E6A13"/>
    <w:rsid w:val="008F06D7"/>
    <w:rsid w:val="009332DB"/>
    <w:rsid w:val="00941567"/>
    <w:rsid w:val="009433C7"/>
    <w:rsid w:val="00952F00"/>
    <w:rsid w:val="009532AC"/>
    <w:rsid w:val="009742C2"/>
    <w:rsid w:val="009B7B0E"/>
    <w:rsid w:val="009E2829"/>
    <w:rsid w:val="00A153F1"/>
    <w:rsid w:val="00A327AB"/>
    <w:rsid w:val="00A46AD4"/>
    <w:rsid w:val="00A53F2D"/>
    <w:rsid w:val="00A74420"/>
    <w:rsid w:val="00A770EB"/>
    <w:rsid w:val="00A844C8"/>
    <w:rsid w:val="00AC41C9"/>
    <w:rsid w:val="00AD16AF"/>
    <w:rsid w:val="00AE05FC"/>
    <w:rsid w:val="00AE0940"/>
    <w:rsid w:val="00AE4996"/>
    <w:rsid w:val="00AF1CF7"/>
    <w:rsid w:val="00B222DE"/>
    <w:rsid w:val="00B5743A"/>
    <w:rsid w:val="00B76133"/>
    <w:rsid w:val="00B94199"/>
    <w:rsid w:val="00BA7E46"/>
    <w:rsid w:val="00BC61B2"/>
    <w:rsid w:val="00BD6138"/>
    <w:rsid w:val="00BE511B"/>
    <w:rsid w:val="00BE7C87"/>
    <w:rsid w:val="00BF48BA"/>
    <w:rsid w:val="00C4756F"/>
    <w:rsid w:val="00C65E99"/>
    <w:rsid w:val="00C77E7F"/>
    <w:rsid w:val="00C850C7"/>
    <w:rsid w:val="00C87DA9"/>
    <w:rsid w:val="00CA5CB3"/>
    <w:rsid w:val="00CC0DBF"/>
    <w:rsid w:val="00CC3CD7"/>
    <w:rsid w:val="00CE148C"/>
    <w:rsid w:val="00CF43D5"/>
    <w:rsid w:val="00D0408F"/>
    <w:rsid w:val="00D11FEA"/>
    <w:rsid w:val="00D24281"/>
    <w:rsid w:val="00D53B6D"/>
    <w:rsid w:val="00D6711C"/>
    <w:rsid w:val="00D722F1"/>
    <w:rsid w:val="00D72DD8"/>
    <w:rsid w:val="00D817C4"/>
    <w:rsid w:val="00D8361A"/>
    <w:rsid w:val="00D87B12"/>
    <w:rsid w:val="00D900AD"/>
    <w:rsid w:val="00DC09C8"/>
    <w:rsid w:val="00DD090B"/>
    <w:rsid w:val="00DF4EE1"/>
    <w:rsid w:val="00E0621E"/>
    <w:rsid w:val="00E20AF6"/>
    <w:rsid w:val="00E2797C"/>
    <w:rsid w:val="00E31E37"/>
    <w:rsid w:val="00E458C9"/>
    <w:rsid w:val="00E9431D"/>
    <w:rsid w:val="00EB75D3"/>
    <w:rsid w:val="00EB7940"/>
    <w:rsid w:val="00ED03B4"/>
    <w:rsid w:val="00EF06E8"/>
    <w:rsid w:val="00EF3A98"/>
    <w:rsid w:val="00F27BBC"/>
    <w:rsid w:val="00F355B5"/>
    <w:rsid w:val="00F5210F"/>
    <w:rsid w:val="00F772EA"/>
    <w:rsid w:val="00FC6A43"/>
    <w:rsid w:val="00FD0332"/>
    <w:rsid w:val="00FD0C64"/>
    <w:rsid w:val="00FD39CA"/>
    <w:rsid w:val="00FD4412"/>
    <w:rsid w:val="00FD4725"/>
    <w:rsid w:val="00FE6133"/>
    <w:rsid w:val="09E97835"/>
    <w:rsid w:val="0E3C7AFA"/>
    <w:rsid w:val="172934F6"/>
    <w:rsid w:val="34B11598"/>
    <w:rsid w:val="365E1286"/>
    <w:rsid w:val="3CD73C89"/>
    <w:rsid w:val="3D587A64"/>
    <w:rsid w:val="40C55F4D"/>
    <w:rsid w:val="65744479"/>
    <w:rsid w:val="6EFE68A8"/>
    <w:rsid w:val="71115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rPr>
      <w:rFonts w:ascii="Calibri" w:hAnsi="Calibri" w:eastAsia="宋体" w:cs="Times New Roman"/>
    </w:rPr>
  </w:style>
  <w:style w:type="paragraph" w:styleId="4">
    <w:name w:val="footer"/>
    <w:basedOn w:val="1"/>
    <w:link w:val="13"/>
    <w:semiHidden/>
    <w:unhideWhenUsed/>
    <w:qFormat/>
    <w:uiPriority w:val="99"/>
    <w:pPr>
      <w:tabs>
        <w:tab w:val="center" w:pos="4153"/>
        <w:tab w:val="right" w:pos="8306"/>
      </w:tabs>
      <w:snapToGrid w:val="0"/>
      <w:jc w:val="left"/>
    </w:pPr>
    <w:rPr>
      <w:sz w:val="18"/>
    </w:rPr>
  </w:style>
  <w:style w:type="paragraph" w:styleId="5">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脚 Char"/>
    <w:basedOn w:val="9"/>
    <w:link w:val="4"/>
    <w:uiPriority w:val="0"/>
    <w:rPr>
      <w:rFonts w:hint="default" w:ascii="Calibri" w:hAnsi="Calibri" w:cs="Calibri"/>
      <w:kern w:val="2"/>
      <w:sz w:val="18"/>
      <w:szCs w:val="18"/>
    </w:rPr>
  </w:style>
  <w:style w:type="character" w:customStyle="1" w:styleId="12">
    <w:name w:val="标题 1 Char"/>
    <w:basedOn w:val="9"/>
    <w:link w:val="2"/>
    <w:uiPriority w:val="0"/>
    <w:rPr>
      <w:rFonts w:hint="eastAsia" w:ascii="宋体" w:hAnsi="宋体" w:eastAsia="宋体" w:cs="宋体"/>
      <w:b/>
      <w:bCs/>
      <w:kern w:val="36"/>
      <w:sz w:val="48"/>
      <w:szCs w:val="48"/>
    </w:rPr>
  </w:style>
  <w:style w:type="character" w:customStyle="1" w:styleId="13">
    <w:name w:val="页脚 Char1"/>
    <w:basedOn w:val="9"/>
    <w:link w:val="4"/>
    <w:uiPriority w:val="0"/>
    <w:rPr>
      <w:rFonts w:hint="default" w:ascii="Calibri" w:hAnsi="Calibri" w:cs="Calibri"/>
      <w:kern w:val="2"/>
      <w:sz w:val="18"/>
      <w:szCs w:val="18"/>
    </w:rPr>
  </w:style>
  <w:style w:type="character" w:customStyle="1" w:styleId="14">
    <w:name w:val="页眉 Char"/>
    <w:basedOn w:val="9"/>
    <w:link w:val="5"/>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1022</Words>
  <Characters>5826</Characters>
  <Lines>48</Lines>
  <Paragraphs>13</Paragraphs>
  <TotalTime>71</TotalTime>
  <ScaleCrop>false</ScaleCrop>
  <LinksUpToDate>false</LinksUpToDate>
  <CharactersWithSpaces>6835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2021-06-16T07:16:00Z</dcterms:created>
  <dc:creator>刘斌</dc:creator>
  <cp:lastModifiedBy>闫安 </cp:lastModifiedBy>
  <cp:lastPrinted>2021-09-03T00:35:00Z</cp:lastPrinted>
  <dcterms:modified xsi:type="dcterms:W3CDTF">2021-09-06T08:25:04Z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7A383062FF7641F79B25EF4507D87746</vt:lpwstr>
  </property>
</Properties>
</file>