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许昌市区生活饮用水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default" w:ascii="方正小标宋简体" w:eastAsia="方正小标宋简体"/>
          <w:sz w:val="44"/>
          <w:szCs w:val="44"/>
          <w:lang w:val="en"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季度监测公示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生活饮用水关系到每个市民的身体健康和生命安全，与人的生活息息相关。为了能够让广大市民用上卫生、安全、放心的生活饮用水，市卫健委高度重视饮水安全，多措并举，强化监督监测，202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季度许昌市城区生活饮用水符合国家生活饮用水标准，有力的保障了居民的饮水安全。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出厂水监督管理，强化对城区集中式供水单位的卫生监督频次，敦促相关人员加强管理，防范疏漏，对生活饮用水生产的重点环节认真检查，消除隐患，保障生活饮用水的生产安全卫生；管网末梢方面，市卫健委根据城区分布在许昌市主城区合理布局24个监测点，覆盖了机关、企业、学校、居民小区，从而全面掌握市区生活饮用水卫生质量状况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季度，市卫生计生监督局对周庄水厂、董庄水厂、第二水厂、曹寨水厂的出厂水以及24个监测点的管网末梢水进行</w:t>
      </w:r>
      <w:r>
        <w:rPr>
          <w:rFonts w:hint="eastAsia" w:ascii="仿宋" w:hAnsi="仿宋" w:eastAsia="仿宋"/>
          <w:sz w:val="32"/>
          <w:szCs w:val="32"/>
          <w:lang w:eastAsia="zh-CN"/>
        </w:rPr>
        <w:t>抽样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并送至市疾病预防控制中心进行检测，</w:t>
      </w:r>
      <w:r>
        <w:rPr>
          <w:rFonts w:hint="eastAsia" w:ascii="仿宋" w:hAnsi="仿宋" w:eastAsia="仿宋"/>
          <w:sz w:val="32"/>
          <w:szCs w:val="32"/>
        </w:rPr>
        <w:t>主要对饮用水的色度（＜5°）、浑浊度（＜0.5NTU）、臭和味（无异臭、异味）、肉眼可见物（无）、PH值（不小于6.5且不大于8.5）、菌落总数（＜100CFU/ml）、总大肠菌群（不得检出）、耐热大肠菌群（不得检出）、大肠埃希氏菌（不得检出）等方面进行检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根据《生活饮用水卫生标准（GB5749-2006）》，</w:t>
      </w:r>
      <w:r>
        <w:rPr>
          <w:rFonts w:hint="eastAsia" w:ascii="仿宋" w:hAnsi="仿宋" w:eastAsia="仿宋"/>
          <w:sz w:val="32"/>
          <w:szCs w:val="32"/>
          <w:lang w:eastAsia="zh-CN"/>
        </w:rPr>
        <w:t>市疾病预防控制中心</w:t>
      </w:r>
      <w:r>
        <w:rPr>
          <w:rFonts w:hint="eastAsia" w:ascii="仿宋" w:hAnsi="仿宋" w:eastAsia="仿宋"/>
          <w:sz w:val="32"/>
          <w:szCs w:val="32"/>
        </w:rPr>
        <w:t>出具的检测报告结果显示，饮用水水样各项指标均合格，符合国家生活饮用水卫生标准，市民可放心使用。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C"/>
    <w:rsid w:val="00373C6C"/>
    <w:rsid w:val="004A5200"/>
    <w:rsid w:val="00887EA4"/>
    <w:rsid w:val="00AC5B99"/>
    <w:rsid w:val="00BF6137"/>
    <w:rsid w:val="00C620BC"/>
    <w:rsid w:val="00CB78F4"/>
    <w:rsid w:val="00E83C67"/>
    <w:rsid w:val="1AC10463"/>
    <w:rsid w:val="298529E6"/>
    <w:rsid w:val="2F681127"/>
    <w:rsid w:val="2FB9C891"/>
    <w:rsid w:val="3EFD70B3"/>
    <w:rsid w:val="415B2976"/>
    <w:rsid w:val="4F7BFB71"/>
    <w:rsid w:val="5C8B5705"/>
    <w:rsid w:val="5DFB8F29"/>
    <w:rsid w:val="5F9040C3"/>
    <w:rsid w:val="5FCDEF78"/>
    <w:rsid w:val="64D2715E"/>
    <w:rsid w:val="6874395C"/>
    <w:rsid w:val="6F4F1931"/>
    <w:rsid w:val="71C82EB3"/>
    <w:rsid w:val="77FFD5E2"/>
    <w:rsid w:val="7B3E228C"/>
    <w:rsid w:val="7B6FB7C6"/>
    <w:rsid w:val="7B7B5CCB"/>
    <w:rsid w:val="7BE653E8"/>
    <w:rsid w:val="7DDE3C50"/>
    <w:rsid w:val="DFFFA407"/>
    <w:rsid w:val="EFF4B37F"/>
    <w:rsid w:val="F7FF5662"/>
    <w:rsid w:val="FAFF5A26"/>
    <w:rsid w:val="FBA9DE70"/>
    <w:rsid w:val="FF8F669B"/>
    <w:rsid w:val="FFCFA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508</Characters>
  <Lines>4</Lines>
  <Paragraphs>1</Paragraphs>
  <TotalTime>16</TotalTime>
  <ScaleCrop>false</ScaleCrop>
  <LinksUpToDate>false</LinksUpToDate>
  <CharactersWithSpaces>595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2020-04-15T09:33:00Z</dcterms:created>
  <dc:creator>微软用户</dc:creator>
  <cp:lastModifiedBy>huanghe</cp:lastModifiedBy>
  <dcterms:modified xsi:type="dcterms:W3CDTF">2023-06-02T18:14:17Z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