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p>
    <w:p>
      <w:pPr>
        <w:keepNext w:val="0"/>
        <w:keepLines w:val="0"/>
        <w:widowControl/>
        <w:suppressLineNumbers w:val="0"/>
        <w:ind w:left="0" w:firstLine="3510" w:firstLineChars="1300"/>
        <w:jc w:val="left"/>
        <w:rPr>
          <w:rFonts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随机抽查事项清单</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bl>
      <w:tblPr>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427"/>
        <w:gridCol w:w="513"/>
        <w:gridCol w:w="1022"/>
        <w:gridCol w:w="469"/>
        <w:gridCol w:w="745"/>
        <w:gridCol w:w="629"/>
        <w:gridCol w:w="513"/>
        <w:gridCol w:w="557"/>
        <w:gridCol w:w="2156"/>
        <w:gridCol w:w="853"/>
        <w:gridCol w:w="63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343" w:hRule="atLeast"/>
          <w:jc w:val="center"/>
        </w:trPr>
        <w:tc>
          <w:tcPr>
            <w:tcW w:w="42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序号</w:t>
            </w:r>
          </w:p>
        </w:tc>
        <w:tc>
          <w:tcPr>
            <w:tcW w:w="51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抽查事项名称</w:t>
            </w:r>
          </w:p>
        </w:tc>
        <w:tc>
          <w:tcPr>
            <w:tcW w:w="102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抽查依据</w:t>
            </w:r>
          </w:p>
        </w:tc>
        <w:tc>
          <w:tcPr>
            <w:tcW w:w="46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抽查主体</w:t>
            </w:r>
          </w:p>
        </w:tc>
        <w:tc>
          <w:tcPr>
            <w:tcW w:w="74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抽查对象</w:t>
            </w:r>
          </w:p>
        </w:tc>
        <w:tc>
          <w:tcPr>
            <w:tcW w:w="62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抽查比例</w:t>
            </w:r>
          </w:p>
        </w:tc>
        <w:tc>
          <w:tcPr>
            <w:tcW w:w="51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抽查频次</w:t>
            </w:r>
          </w:p>
        </w:tc>
        <w:tc>
          <w:tcPr>
            <w:tcW w:w="55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抽查方式</w:t>
            </w:r>
          </w:p>
        </w:tc>
        <w:tc>
          <w:tcPr>
            <w:tcW w:w="215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抽查内容</w:t>
            </w:r>
          </w:p>
        </w:tc>
        <w:tc>
          <w:tcPr>
            <w:tcW w:w="85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是否采用“双随机一公开”方式开展了随机抽查</w:t>
            </w:r>
          </w:p>
        </w:tc>
        <w:tc>
          <w:tcPr>
            <w:tcW w:w="63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99" w:hRule="atLeast"/>
          <w:jc w:val="center"/>
        </w:trPr>
        <w:tc>
          <w:tcPr>
            <w:tcW w:w="42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1</w:t>
            </w:r>
          </w:p>
        </w:tc>
        <w:tc>
          <w:tcPr>
            <w:tcW w:w="5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对经营性公共场所的随机抽查</w:t>
            </w:r>
          </w:p>
        </w:tc>
        <w:tc>
          <w:tcPr>
            <w:tcW w:w="10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《公共场所卫生管理条例》、《公共场所卫生管理条例实施细则》</w:t>
            </w:r>
          </w:p>
        </w:tc>
        <w:tc>
          <w:tcPr>
            <w:tcW w:w="4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市卫生健康委</w:t>
            </w:r>
          </w:p>
        </w:tc>
        <w:tc>
          <w:tcPr>
            <w:tcW w:w="7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经营性公共场所单位</w:t>
            </w:r>
          </w:p>
        </w:tc>
        <w:tc>
          <w:tcPr>
            <w:tcW w:w="6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30%</w:t>
            </w:r>
          </w:p>
        </w:tc>
        <w:tc>
          <w:tcPr>
            <w:tcW w:w="5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1次/年</w:t>
            </w:r>
          </w:p>
        </w:tc>
        <w:tc>
          <w:tcPr>
            <w:tcW w:w="5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现场抽查</w:t>
            </w:r>
          </w:p>
        </w:tc>
        <w:tc>
          <w:tcPr>
            <w:tcW w:w="21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1.未取得《公共场所卫生许可证》擅自执业的；</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2.安排未获得有效健康合格证明的从业人员从事直接为顾客服务工作的；</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3.未按照规定对公共场所的空气、微小气候、水质、采光、照明、噪声、顾客用品用具等进行卫生检测的；</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4.未按照规定对顾客用品用具进行清洗、消毒、保洁，或者重复使用一次性用品用具的；</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5.未按照规定建立卫生管理制度、设立卫生管理部门或者配备专（兼）职卫生管理人员，或者未建立卫生管理档案的；6.未按照规定组织从业人员进行相关卫生法律知识和公共场所卫生知识培训，或者安排未经相关卫生法律知识和公共场所卫生知识培训考核的从业人员上岗的；</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7.未按照规定配备预防控制鼠、蚊、蝇、蟑螂和其他病媒生物的设施设备以及废弃物存放专用设施设备，或者擅自停止使用、拆除预防控制鼠、蚊、蝇、蟑螂和其他病媒生物的设施设备以及废弃物存放专用设施设备的；</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8.公共场所集中空调通风系统未经卫生检测或者评价不合格而投入使用的；</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9.未按照规定公示公共场所卫生许可证、卫生检测结果和卫生信誉度等级的；</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10.未按照规定办理公共场所卫生许可证复核手续，仍从事公共场所经营活动；</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11.对发生的危害健康事故未立即采取处置措施，导致危害扩大，或者隐瞒、缓报、谎报的。</w:t>
            </w:r>
          </w:p>
        </w:tc>
        <w:tc>
          <w:tcPr>
            <w:tcW w:w="8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是</w:t>
            </w:r>
          </w:p>
        </w:tc>
        <w:tc>
          <w:tcPr>
            <w:tcW w:w="6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30" w:lineRule="atLeast"/>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重大节假日、敏感时期和重要赛会期间，以及重点区域应当加强抽查。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27" w:hRule="atLeast"/>
          <w:jc w:val="center"/>
        </w:trPr>
        <w:tc>
          <w:tcPr>
            <w:tcW w:w="42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2</w:t>
            </w:r>
          </w:p>
        </w:tc>
        <w:tc>
          <w:tcPr>
            <w:tcW w:w="5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color w:val="38322A"/>
                <w:kern w:val="0"/>
                <w:sz w:val="21"/>
                <w:szCs w:val="21"/>
                <w:lang w:val="en-US" w:eastAsia="zh-CN" w:bidi="ar"/>
              </w:rPr>
              <w:t>对生活饮用水单位的随机检查</w:t>
            </w:r>
          </w:p>
        </w:tc>
        <w:tc>
          <w:tcPr>
            <w:tcW w:w="10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color w:val="38322A"/>
                <w:kern w:val="0"/>
                <w:sz w:val="21"/>
                <w:szCs w:val="21"/>
                <w:lang w:val="en-US" w:eastAsia="zh-CN" w:bidi="ar"/>
              </w:rPr>
              <w:t>《中华人民共和国传染病防治法》、《生活饮用水卫生监督管理办法》等</w:t>
            </w:r>
          </w:p>
        </w:tc>
        <w:tc>
          <w:tcPr>
            <w:tcW w:w="4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市卫健</w:t>
            </w:r>
            <w:bookmarkStart w:id="0" w:name="_GoBack"/>
            <w:bookmarkEnd w:id="0"/>
            <w:r>
              <w:rPr>
                <w:rFonts w:hint="eastAsia" w:ascii="仿宋_GB2312" w:hAnsi="仿宋_GB2312" w:eastAsia="仿宋_GB2312" w:cs="仿宋_GB2312"/>
                <w:kern w:val="0"/>
                <w:sz w:val="21"/>
                <w:szCs w:val="21"/>
                <w:lang w:val="en-US" w:eastAsia="zh-CN" w:bidi="ar"/>
              </w:rPr>
              <w:t>委</w:t>
            </w:r>
          </w:p>
        </w:tc>
        <w:tc>
          <w:tcPr>
            <w:tcW w:w="7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生活饮用水单位</w:t>
            </w:r>
          </w:p>
        </w:tc>
        <w:tc>
          <w:tcPr>
            <w:tcW w:w="6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30%</w:t>
            </w:r>
          </w:p>
        </w:tc>
        <w:tc>
          <w:tcPr>
            <w:tcW w:w="5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1次/年</w:t>
            </w:r>
          </w:p>
        </w:tc>
        <w:tc>
          <w:tcPr>
            <w:tcW w:w="5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现场抽查</w:t>
            </w:r>
          </w:p>
        </w:tc>
        <w:tc>
          <w:tcPr>
            <w:tcW w:w="21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color w:val="38322A"/>
                <w:kern w:val="0"/>
                <w:sz w:val="21"/>
                <w:szCs w:val="21"/>
                <w:lang w:val="en-US" w:eastAsia="zh-CN" w:bidi="ar"/>
              </w:rPr>
              <w:t>饮用水供水单位供应的饮用水不符合国家卫生标准和卫生规范；涉及饮用水卫生安全的产品不符合国家卫生标准和卫生规范；集中式供水单位安排未取得体检合格证的人员从事直接供、管水工作或安排患有有碍饮用水卫生疾病的或病原携带者从事直接供、管水工作；在引用水水源保护区修建危害水源水质卫生的设施或进行有碍水源水质卫生的作业；新建、改建、扩建的饮用水供水项目未经卫生行政部门参加选址、设计审查和竣工验收而擅自供水；供水单位未取得卫生许可证而擅自供水；供水单位供应的饮用水不符合国家规定的生活饮用水卫生标准；未取得卫生行政部门的卫生许可擅自从事二次供水设施清洗消毒工作；法律法规规章规定的其他事项。</w:t>
            </w:r>
          </w:p>
        </w:tc>
        <w:tc>
          <w:tcPr>
            <w:tcW w:w="8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是</w:t>
            </w:r>
          </w:p>
        </w:tc>
        <w:tc>
          <w:tcPr>
            <w:tcW w:w="6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30" w:lineRule="atLeast"/>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重大节假日、敏感时期和重要赛会期间，以及重点区域应当加强抽查。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27" w:hRule="atLeast"/>
          <w:jc w:val="center"/>
        </w:trPr>
        <w:tc>
          <w:tcPr>
            <w:tcW w:w="42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3</w:t>
            </w:r>
          </w:p>
        </w:tc>
        <w:tc>
          <w:tcPr>
            <w:tcW w:w="5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对涉水产品生产企业和消毒产品生产企业的随机检查</w:t>
            </w:r>
          </w:p>
        </w:tc>
        <w:tc>
          <w:tcPr>
            <w:tcW w:w="10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color w:val="38322A"/>
                <w:kern w:val="0"/>
                <w:sz w:val="21"/>
                <w:szCs w:val="21"/>
                <w:lang w:val="en-US" w:eastAsia="zh-CN" w:bidi="ar"/>
              </w:rPr>
              <w:t>《传染病防治法》、《生活饮用水卫生监督管理办法》、《消毒管理办法》、《消毒产品生产企业卫生许可规定》等</w:t>
            </w:r>
          </w:p>
        </w:tc>
        <w:tc>
          <w:tcPr>
            <w:tcW w:w="4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市卫生健康委</w:t>
            </w:r>
          </w:p>
        </w:tc>
        <w:tc>
          <w:tcPr>
            <w:tcW w:w="7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涉水产品生产企业和消毒产品生产企业</w:t>
            </w:r>
          </w:p>
        </w:tc>
        <w:tc>
          <w:tcPr>
            <w:tcW w:w="6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30%</w:t>
            </w:r>
          </w:p>
        </w:tc>
        <w:tc>
          <w:tcPr>
            <w:tcW w:w="5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1次/年</w:t>
            </w:r>
          </w:p>
        </w:tc>
        <w:tc>
          <w:tcPr>
            <w:tcW w:w="5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现场抽查</w:t>
            </w:r>
          </w:p>
        </w:tc>
        <w:tc>
          <w:tcPr>
            <w:tcW w:w="21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color w:val="38322A"/>
                <w:kern w:val="0"/>
                <w:sz w:val="21"/>
                <w:szCs w:val="21"/>
                <w:lang w:val="en-US" w:eastAsia="zh-CN" w:bidi="ar"/>
              </w:rPr>
              <w:t>生产或者销售无卫生许可批准文件的涉及饮用水卫生安全的产品；消毒产品生产企业不按照规范要求进行生产，不按照要求开展卫生安全评价工作，消毒产品卫生质量不符合要求；法律法规规章规定的其他事项。</w:t>
            </w:r>
          </w:p>
        </w:tc>
        <w:tc>
          <w:tcPr>
            <w:tcW w:w="8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是</w:t>
            </w:r>
          </w:p>
        </w:tc>
        <w:tc>
          <w:tcPr>
            <w:tcW w:w="6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27" w:hRule="atLeast"/>
          <w:jc w:val="center"/>
        </w:trPr>
        <w:tc>
          <w:tcPr>
            <w:tcW w:w="42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4</w:t>
            </w:r>
          </w:p>
        </w:tc>
        <w:tc>
          <w:tcPr>
            <w:tcW w:w="5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对学校卫生的随机检查</w:t>
            </w:r>
          </w:p>
        </w:tc>
        <w:tc>
          <w:tcPr>
            <w:tcW w:w="10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color w:val="38322A"/>
                <w:kern w:val="0"/>
                <w:sz w:val="21"/>
                <w:szCs w:val="21"/>
                <w:lang w:val="en-US" w:eastAsia="zh-CN" w:bidi="ar"/>
              </w:rPr>
              <w:t>《学校卫生工作条例》、《公共场所卫生管理条例》、《生活饮用水卫生监督管理办法》、《中小学校建筑设计规范》等</w:t>
            </w:r>
          </w:p>
        </w:tc>
        <w:tc>
          <w:tcPr>
            <w:tcW w:w="4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市卫健委</w:t>
            </w:r>
          </w:p>
        </w:tc>
        <w:tc>
          <w:tcPr>
            <w:tcW w:w="7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学校</w:t>
            </w:r>
          </w:p>
        </w:tc>
        <w:tc>
          <w:tcPr>
            <w:tcW w:w="6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30%</w:t>
            </w:r>
          </w:p>
        </w:tc>
        <w:tc>
          <w:tcPr>
            <w:tcW w:w="5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1次/年</w:t>
            </w:r>
          </w:p>
        </w:tc>
        <w:tc>
          <w:tcPr>
            <w:tcW w:w="5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现场抽查</w:t>
            </w:r>
          </w:p>
        </w:tc>
        <w:tc>
          <w:tcPr>
            <w:tcW w:w="21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1.教室人均面积、环境噪声、室内微小气候、采光、照明等环境卫生质量情况；</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2.黑板、课桌椅等教学设施的设置情况；</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3.学生宿舍、厕所等生活设施卫生情况。</w:t>
            </w:r>
          </w:p>
        </w:tc>
        <w:tc>
          <w:tcPr>
            <w:tcW w:w="8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是</w:t>
            </w:r>
          </w:p>
        </w:tc>
        <w:tc>
          <w:tcPr>
            <w:tcW w:w="6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27" w:hRule="atLeast"/>
          <w:jc w:val="center"/>
        </w:trPr>
        <w:tc>
          <w:tcPr>
            <w:tcW w:w="42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5</w:t>
            </w:r>
          </w:p>
        </w:tc>
        <w:tc>
          <w:tcPr>
            <w:tcW w:w="5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对医疗卫生机构传染病防治的随机检查</w:t>
            </w:r>
          </w:p>
        </w:tc>
        <w:tc>
          <w:tcPr>
            <w:tcW w:w="10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color w:val="38322A"/>
                <w:kern w:val="0"/>
                <w:sz w:val="21"/>
                <w:szCs w:val="21"/>
                <w:lang w:val="en-US" w:eastAsia="zh-CN" w:bidi="ar"/>
              </w:rPr>
              <w:t>《传染病防治法》、《突发公共卫生事件应急条例》、《病原微生物实验室生物安全管理条例》、《疫苗流通与预防接种管理条例》、《艾滋病防治条例》、《医疗废物管理条例》、《血液制品管理条例》等</w:t>
            </w:r>
          </w:p>
        </w:tc>
        <w:tc>
          <w:tcPr>
            <w:tcW w:w="4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both"/>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市卫健委</w:t>
            </w:r>
          </w:p>
        </w:tc>
        <w:tc>
          <w:tcPr>
            <w:tcW w:w="7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color w:val="38322A"/>
                <w:kern w:val="0"/>
                <w:sz w:val="21"/>
                <w:szCs w:val="21"/>
                <w:lang w:val="en-US" w:eastAsia="zh-CN" w:bidi="ar"/>
              </w:rPr>
              <w:t>医疗机构、疾病预防控制机构、采供血机构</w:t>
            </w:r>
          </w:p>
        </w:tc>
        <w:tc>
          <w:tcPr>
            <w:tcW w:w="6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30%</w:t>
            </w:r>
          </w:p>
        </w:tc>
        <w:tc>
          <w:tcPr>
            <w:tcW w:w="5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1次/年</w:t>
            </w:r>
          </w:p>
        </w:tc>
        <w:tc>
          <w:tcPr>
            <w:tcW w:w="5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现场抽查</w:t>
            </w:r>
          </w:p>
        </w:tc>
        <w:tc>
          <w:tcPr>
            <w:tcW w:w="21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color w:val="38322A"/>
                <w:kern w:val="0"/>
                <w:sz w:val="21"/>
                <w:szCs w:val="21"/>
                <w:lang w:val="en-US" w:eastAsia="zh-CN" w:bidi="ar"/>
              </w:rPr>
              <w:t>根据职责开展传染病防治工作情况，包括综合管理、预防接种、法定传染病疫情报告、传染病疫情控制、消毒隔离、医疗废物处置和病原微生物实验室生物安全管理等7个方面</w:t>
            </w:r>
          </w:p>
        </w:tc>
        <w:tc>
          <w:tcPr>
            <w:tcW w:w="8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是</w:t>
            </w:r>
          </w:p>
        </w:tc>
        <w:tc>
          <w:tcPr>
            <w:tcW w:w="6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27" w:hRule="atLeast"/>
          <w:jc w:val="center"/>
        </w:trPr>
        <w:tc>
          <w:tcPr>
            <w:tcW w:w="42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6</w:t>
            </w:r>
          </w:p>
        </w:tc>
        <w:tc>
          <w:tcPr>
            <w:tcW w:w="5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对</w:t>
            </w:r>
            <w:r>
              <w:rPr>
                <w:rFonts w:hint="eastAsia" w:ascii="仿宋_GB2312" w:hAnsi="仿宋_GB2312" w:eastAsia="仿宋_GB2312" w:cs="仿宋_GB2312"/>
                <w:b/>
                <w:color w:val="38322A"/>
                <w:kern w:val="0"/>
                <w:sz w:val="21"/>
                <w:szCs w:val="21"/>
                <w:lang w:val="en-US" w:eastAsia="zh-CN" w:bidi="ar"/>
              </w:rPr>
              <w:t>医疗卫生的随机检查</w:t>
            </w:r>
          </w:p>
        </w:tc>
        <w:tc>
          <w:tcPr>
            <w:tcW w:w="10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color w:val="38322A"/>
                <w:kern w:val="0"/>
                <w:sz w:val="21"/>
                <w:szCs w:val="21"/>
                <w:lang w:val="en-US" w:eastAsia="zh-CN" w:bidi="ar"/>
              </w:rPr>
              <w:t>《执业医师法》、《职业病防治法》、《医疗机构管理条例》、《放射性同位素与射线装置安全和防护条例》、《人体器官移植条例》、《医疗机构管理条例实施细则》、《放射诊疗管理规定》、《处方管理办法》、《医疗技术临床应用管理办法》、《医疗美容服务管理办法》、《人类辅助生殖技术管理办法》等法律法规</w:t>
            </w:r>
          </w:p>
        </w:tc>
        <w:tc>
          <w:tcPr>
            <w:tcW w:w="4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市卫计委</w:t>
            </w:r>
          </w:p>
        </w:tc>
        <w:tc>
          <w:tcPr>
            <w:tcW w:w="7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医疗机构</w:t>
            </w:r>
          </w:p>
        </w:tc>
        <w:tc>
          <w:tcPr>
            <w:tcW w:w="6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30%</w:t>
            </w:r>
          </w:p>
        </w:tc>
        <w:tc>
          <w:tcPr>
            <w:tcW w:w="5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1次/年</w:t>
            </w:r>
          </w:p>
        </w:tc>
        <w:tc>
          <w:tcPr>
            <w:tcW w:w="5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现场抽查</w:t>
            </w:r>
          </w:p>
        </w:tc>
        <w:tc>
          <w:tcPr>
            <w:tcW w:w="21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hd w:val="clear" w:fill="F0EEEE"/>
              <w:spacing w:before="0" w:beforeAutospacing="0" w:after="0" w:afterAutospacing="0" w:line="384" w:lineRule="atLeast"/>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color w:val="38322A"/>
                <w:kern w:val="0"/>
                <w:sz w:val="21"/>
                <w:szCs w:val="21"/>
                <w:shd w:val="clear" w:fill="F0EEEE"/>
                <w:lang w:val="en-US" w:eastAsia="zh-CN" w:bidi="ar"/>
              </w:rPr>
              <w:t>医疗机构执业资质；是否存在超出核准科目、登记范围开展医疗活动；开展某些特定医疗技术是否取得相应的技术准入证明文件（器官移植、人类辅助生殖技术、母婴保健技术、限制开展的第三类医疗技术等）；医务人员依法执业情况（母婴保健技术服务考核合格证、人类辅助生殖技术培训合格证等）；放射诊疗许可证持证情况，包括是否取得《放射诊疗许可证》、放射诊疗设备上证情况、新改扩建放射诊疗项目卫生审查申报情况等。</w:t>
            </w:r>
          </w:p>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 </w:t>
            </w:r>
          </w:p>
        </w:tc>
        <w:tc>
          <w:tcPr>
            <w:tcW w:w="8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是</w:t>
            </w:r>
          </w:p>
        </w:tc>
        <w:tc>
          <w:tcPr>
            <w:tcW w:w="6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077FCD"/>
    <w:rsid w:val="0FE60027"/>
    <w:rsid w:val="139F44E0"/>
    <w:rsid w:val="147C1D5F"/>
    <w:rsid w:val="19DB4228"/>
    <w:rsid w:val="1C6E334E"/>
    <w:rsid w:val="20785982"/>
    <w:rsid w:val="20AD0244"/>
    <w:rsid w:val="262B4143"/>
    <w:rsid w:val="27EE7C7F"/>
    <w:rsid w:val="2B0C7235"/>
    <w:rsid w:val="2C805D04"/>
    <w:rsid w:val="2E077FCD"/>
    <w:rsid w:val="2E4A4F0B"/>
    <w:rsid w:val="3B0362DC"/>
    <w:rsid w:val="3CB01994"/>
    <w:rsid w:val="3E225DA2"/>
    <w:rsid w:val="3F4C47A1"/>
    <w:rsid w:val="3F680162"/>
    <w:rsid w:val="40173C81"/>
    <w:rsid w:val="43EA436F"/>
    <w:rsid w:val="4BFB43A5"/>
    <w:rsid w:val="4C8C381F"/>
    <w:rsid w:val="50821692"/>
    <w:rsid w:val="54387082"/>
    <w:rsid w:val="5A4A4017"/>
    <w:rsid w:val="5C0B4ACD"/>
    <w:rsid w:val="5F313566"/>
    <w:rsid w:val="65691EEA"/>
    <w:rsid w:val="69337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0"/>
      <w:sz w:val="32"/>
      <w:szCs w:val="3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2020-03-25T08:23:00Z</dcterms:created>
  <dc:creator>Administrator</dc:creator>
  <cp:lastModifiedBy>Administrator</cp:lastModifiedBy>
  <dcterms:modified xsi:type="dcterms:W3CDTF">2020-03-25T08:27:24Z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