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560" w:lineRule="exact"/>
        <w:ind w:firstLine="0" w:firstLineChars="0"/>
        <w:jc w:val="center"/>
        <w:rPr>
          <w:rFonts w:hint="eastAsia" w:ascii="方正小标宋简体" w:hAnsi="方正小标宋简体" w:eastAsia="方正小标宋简体" w:cs="方正小标宋简体"/>
          <w:sz w:val="44"/>
          <w:szCs w:val="44"/>
          <w:lang w:val="en"/>
        </w:rPr>
      </w:pPr>
      <w:bookmarkStart w:id="0" w:name="_GoBack"/>
      <w:bookmarkEnd w:id="0"/>
      <w:r>
        <w:rPr>
          <w:rFonts w:hint="eastAsia" w:ascii="方正小标宋简体" w:hAnsi="方正小标宋简体" w:eastAsia="方正小标宋简体" w:cs="方正小标宋简体"/>
          <w:sz w:val="44"/>
          <w:szCs w:val="44"/>
          <w:lang w:val="en" w:eastAsia="zh-CN"/>
        </w:rPr>
        <w:t>许昌市</w:t>
      </w:r>
      <w:r>
        <w:rPr>
          <w:rFonts w:hint="eastAsia" w:ascii="方正小标宋简体" w:hAnsi="方正小标宋简体" w:eastAsia="方正小标宋简体" w:cs="方正小标宋简体"/>
          <w:sz w:val="44"/>
          <w:szCs w:val="44"/>
          <w:lang w:val="en"/>
        </w:rPr>
        <w:t>卫生健康委员会</w:t>
      </w:r>
    </w:p>
    <w:p>
      <w:pPr>
        <w:kinsoku w:val="0"/>
        <w:overflowPunct w:val="0"/>
        <w:autoSpaceDE w:val="0"/>
        <w:autoSpaceDN w:val="0"/>
        <w:spacing w:line="560" w:lineRule="exact"/>
        <w:ind w:firstLine="0" w:firstLineChars="0"/>
        <w:jc w:val="center"/>
        <w:rPr>
          <w:rFonts w:hint="eastAsia" w:ascii="仿宋_GB2312" w:hAnsi="仿宋_GB2312" w:eastAsia="仿宋_GB2312" w:cs="仿宋_GB2312"/>
          <w:sz w:val="32"/>
          <w:szCs w:val="32"/>
          <w:lang w:val="en"/>
        </w:rPr>
      </w:pPr>
      <w:r>
        <w:rPr>
          <w:rFonts w:hint="eastAsia" w:ascii="方正小标宋简体" w:hAnsi="方正小标宋简体" w:eastAsia="方正小标宋简体" w:cs="方正小标宋简体"/>
          <w:sz w:val="44"/>
          <w:szCs w:val="44"/>
          <w:lang w:val="en"/>
        </w:rPr>
        <w:t>关于印发</w:t>
      </w:r>
      <w:r>
        <w:rPr>
          <w:rFonts w:hint="eastAsia" w:ascii="方正小标宋简体" w:hAnsi="方正小标宋简体" w:eastAsia="方正小标宋简体" w:cs="方正小标宋简体"/>
          <w:sz w:val="44"/>
          <w:szCs w:val="44"/>
          <w:lang w:val="en" w:eastAsia="zh-CN"/>
        </w:rPr>
        <w:t>许昌市</w:t>
      </w:r>
      <w:r>
        <w:rPr>
          <w:rFonts w:hint="eastAsia" w:ascii="方正小标宋简体" w:hAnsi="方正小标宋简体" w:eastAsia="方正小标宋简体" w:cs="方正小标宋简体"/>
          <w:sz w:val="44"/>
          <w:szCs w:val="44"/>
          <w:lang w:val="en"/>
        </w:rPr>
        <w:t>职业病危害专项治理行动方案（202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val="en"/>
        </w:rPr>
        <w:t>—2025年）的通知</w:t>
      </w:r>
    </w:p>
    <w:p>
      <w:pPr>
        <w:kinsoku w:val="0"/>
        <w:overflowPunct w:val="0"/>
        <w:autoSpaceDE w:val="0"/>
        <w:autoSpaceDN w:val="0"/>
        <w:spacing w:line="560" w:lineRule="exact"/>
        <w:ind w:firstLine="640" w:firstLineChars="200"/>
        <w:jc w:val="left"/>
        <w:rPr>
          <w:rFonts w:hint="eastAsia" w:ascii="仿宋_GB2312" w:hAnsi="仿宋_GB2312" w:eastAsia="仿宋_GB2312" w:cs="仿宋_GB2312"/>
          <w:sz w:val="32"/>
          <w:szCs w:val="32"/>
          <w:lang w:val="en"/>
        </w:rPr>
      </w:pPr>
    </w:p>
    <w:p>
      <w:pPr>
        <w:kinsoku w:val="0"/>
        <w:overflowPunct w:val="0"/>
        <w:autoSpaceDE w:val="0"/>
        <w:autoSpaceDN w:val="0"/>
        <w:spacing w:line="560" w:lineRule="exact"/>
        <w:ind w:firstLine="0" w:firstLineChars="0"/>
        <w:jc w:val="left"/>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各县（市、区）卫生健康委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市城乡一体化示范区社会事务管理中心、经济技术开发区法制与社会服务局、东城区卫健局</w:t>
      </w:r>
      <w:r>
        <w:rPr>
          <w:rFonts w:hint="eastAsia" w:ascii="仿宋_GB2312" w:hAnsi="仿宋_GB2312" w:eastAsia="仿宋_GB2312" w:cs="仿宋_GB2312"/>
          <w:sz w:val="32"/>
          <w:szCs w:val="32"/>
          <w:lang w:eastAsia="zh-CN"/>
        </w:rPr>
        <w:t>，</w:t>
      </w:r>
      <w:r>
        <w:rPr>
          <w:rFonts w:hint="eastAsia" w:ascii="仿宋" w:hAnsi="仿宋" w:eastAsia="仿宋" w:cs="仿宋"/>
          <w:b w:val="0"/>
          <w:bCs w:val="0"/>
          <w:sz w:val="32"/>
          <w:szCs w:val="32"/>
          <w:lang w:eastAsia="zh-CN"/>
        </w:rPr>
        <w:t>市疾控中心</w:t>
      </w:r>
      <w:r>
        <w:rPr>
          <w:rFonts w:hint="default" w:ascii="仿宋_GB2312" w:hAnsi="仿宋_GB2312" w:eastAsia="仿宋_GB2312" w:cs="仿宋_GB2312"/>
          <w:sz w:val="32"/>
          <w:szCs w:val="32"/>
          <w:lang w:val="en"/>
        </w:rPr>
        <w:t>:</w:t>
      </w:r>
    </w:p>
    <w:p>
      <w:pPr>
        <w:kinsoku w:val="0"/>
        <w:overflowPunct w:val="0"/>
        <w:autoSpaceDE w:val="0"/>
        <w:autoSpaceDN w:val="0"/>
        <w:spacing w:line="560" w:lineRule="exact"/>
        <w:ind w:firstLine="0" w:firstLineChars="0"/>
        <w:jc w:val="left"/>
        <w:rPr>
          <w:rFonts w:hint="eastAsia" w:ascii="仿宋_GB2312" w:hAnsi="仿宋_GB2312" w:eastAsia="仿宋_GB2312" w:cs="仿宋_GB2312"/>
          <w:sz w:val="32"/>
          <w:szCs w:val="32"/>
          <w:lang w:val="en"/>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
        </w:rPr>
        <w:t>按照《河南省卫生健康委员会关于印发河南省职业病危害专项治理行动方案（202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—2025年）的通知》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豫卫职健〔2022〕1号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市卫生健康委</w:t>
      </w:r>
      <w:r>
        <w:rPr>
          <w:rFonts w:hint="eastAsia" w:ascii="仿宋_GB2312" w:hAnsi="仿宋_GB2312" w:eastAsia="仿宋_GB2312" w:cs="仿宋_GB2312"/>
          <w:sz w:val="32"/>
          <w:szCs w:val="32"/>
          <w:lang w:val="en"/>
        </w:rPr>
        <w:t>制定了《</w:t>
      </w:r>
      <w:r>
        <w:rPr>
          <w:rFonts w:hint="eastAsia" w:ascii="仿宋_GB2312" w:hAnsi="仿宋_GB2312" w:eastAsia="仿宋_GB2312" w:cs="仿宋_GB2312"/>
          <w:sz w:val="32"/>
          <w:szCs w:val="32"/>
          <w:lang w:val="en" w:eastAsia="zh-CN"/>
        </w:rPr>
        <w:t>许昌市</w:t>
      </w:r>
      <w:r>
        <w:rPr>
          <w:rFonts w:hint="eastAsia" w:ascii="仿宋_GB2312" w:hAnsi="仿宋_GB2312" w:eastAsia="仿宋_GB2312" w:cs="仿宋_GB2312"/>
          <w:sz w:val="32"/>
          <w:szCs w:val="32"/>
          <w:lang w:val="en"/>
        </w:rPr>
        <w:t>职业病危害专项治理行动方案（202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2025年）》，现印发给你们，请认真抓好贯彻落实。</w:t>
      </w:r>
    </w:p>
    <w:p>
      <w:pPr>
        <w:kinsoku w:val="0"/>
        <w:overflowPunct w:val="0"/>
        <w:autoSpaceDE w:val="0"/>
        <w:autoSpaceDN w:val="0"/>
        <w:spacing w:line="560" w:lineRule="exact"/>
        <w:ind w:firstLine="640" w:firstLineChars="200"/>
        <w:jc w:val="left"/>
        <w:rPr>
          <w:rFonts w:hint="eastAsia" w:ascii="仿宋_GB2312" w:hAnsi="仿宋_GB2312" w:eastAsia="仿宋_GB2312" w:cs="仿宋_GB2312"/>
          <w:sz w:val="32"/>
          <w:szCs w:val="32"/>
          <w:lang w:val="en"/>
        </w:rPr>
      </w:pPr>
    </w:p>
    <w:p>
      <w:pPr>
        <w:kinsoku w:val="0"/>
        <w:overflowPunct w:val="0"/>
        <w:autoSpaceDE w:val="0"/>
        <w:autoSpaceDN w:val="0"/>
        <w:spacing w:line="560" w:lineRule="exact"/>
        <w:ind w:left="5118" w:leftChars="304" w:hanging="4480" w:hangingChars="1400"/>
        <w:rPr>
          <w:rFonts w:hint="eastAsia" w:ascii="仿宋_GB2312" w:hAnsi="仿宋_GB2312" w:eastAsia="仿宋_GB2312" w:cs="仿宋_GB2312"/>
          <w:sz w:val="32"/>
          <w:szCs w:val="32"/>
          <w:lang w:val="en"/>
        </w:rPr>
      </w:pPr>
      <w:r>
        <w:rPr>
          <w:rStyle w:val="7"/>
          <w:rFonts w:hint="eastAsia" w:ascii="仿宋_GB2312" w:hAnsi="仿宋_GB2312" w:eastAsia="仿宋_GB2312" w:cs="仿宋_GB2312"/>
          <w:color w:val="000000"/>
          <w:kern w:val="0"/>
          <w:sz w:val="32"/>
          <w:szCs w:val="32"/>
        </w:rPr>
        <w:t xml:space="preserve">                       </w:t>
      </w:r>
      <w:r>
        <w:rPr>
          <w:rStyle w:val="7"/>
          <w:rFonts w:hint="eastAsia" w:ascii="仿宋_GB2312" w:hAnsi="仿宋_GB2312" w:eastAsia="仿宋_GB2312" w:cs="仿宋_GB2312"/>
          <w:color w:val="000000"/>
          <w:kern w:val="0"/>
          <w:sz w:val="32"/>
          <w:szCs w:val="32"/>
          <w:lang w:val="en"/>
        </w:rPr>
        <w:t xml:space="preserve">               </w:t>
      </w:r>
      <w:r>
        <w:rPr>
          <w:rStyle w:val="7"/>
          <w:rFonts w:hint="eastAsia" w:ascii="仿宋_GB2312" w:hAnsi="仿宋_GB2312" w:eastAsia="仿宋_GB2312" w:cs="仿宋_GB2312"/>
          <w:color w:val="000000"/>
          <w:kern w:val="0"/>
          <w:sz w:val="32"/>
          <w:szCs w:val="32"/>
        </w:rPr>
        <w:t xml:space="preserve">         </w:t>
      </w:r>
      <w:r>
        <w:rPr>
          <w:rStyle w:val="7"/>
          <w:rFonts w:hint="eastAsia"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sz w:val="32"/>
          <w:szCs w:val="32"/>
          <w:lang w:val="en"/>
        </w:rPr>
        <w:t xml:space="preserve"> 2022年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
        </w:rPr>
        <w:t>日</w:t>
      </w:r>
    </w:p>
    <w:p>
      <w:pPr>
        <w:kinsoku w:val="0"/>
        <w:overflowPunct w:val="0"/>
        <w:autoSpaceDE w:val="0"/>
        <w:autoSpaceDN w:val="0"/>
        <w:spacing w:line="560" w:lineRule="exact"/>
        <w:rPr>
          <w:rFonts w:hint="eastAsia" w:ascii="仿宋_GB2312" w:hAnsi="仿宋_GB2312" w:eastAsia="仿宋_GB2312" w:cs="仿宋_GB2312"/>
          <w:sz w:val="32"/>
          <w:szCs w:val="32"/>
          <w:lang w:val="en"/>
        </w:rPr>
      </w:pPr>
    </w:p>
    <w:p>
      <w:pPr>
        <w:kinsoku w:val="0"/>
        <w:overflowPunct w:val="0"/>
        <w:autoSpaceDE w:val="0"/>
        <w:autoSpaceDN w:val="0"/>
        <w:spacing w:line="560" w:lineRule="exact"/>
        <w:rPr>
          <w:rFonts w:hint="eastAsia" w:ascii="仿宋_GB2312" w:hAnsi="仿宋_GB2312" w:eastAsia="仿宋_GB2312" w:cs="仿宋_GB2312"/>
          <w:sz w:val="32"/>
          <w:szCs w:val="32"/>
          <w:lang w:val="en"/>
        </w:rPr>
      </w:pPr>
    </w:p>
    <w:p>
      <w:pPr>
        <w:kinsoku w:val="0"/>
        <w:overflowPunct w:val="0"/>
        <w:autoSpaceDE w:val="0"/>
        <w:autoSpaceDN w:val="0"/>
        <w:spacing w:line="56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（信息公开形式：主动公开）</w:t>
      </w:r>
    </w:p>
    <w:p>
      <w:pPr>
        <w:kinsoku w:val="0"/>
        <w:overflowPunct w:val="0"/>
        <w:autoSpaceDE w:val="0"/>
        <w:autoSpaceDN w:val="0"/>
        <w:spacing w:line="560" w:lineRule="exact"/>
        <w:rPr>
          <w:rFonts w:ascii="华文仿宋" w:hAnsi="华文仿宋" w:eastAsia="华文仿宋" w:cs="华文仿宋"/>
          <w:sz w:val="32"/>
          <w:szCs w:val="32"/>
          <w:lang w:val="en"/>
        </w:rPr>
      </w:pPr>
    </w:p>
    <w:p>
      <w:pPr>
        <w:kinsoku w:val="0"/>
        <w:overflowPunct w:val="0"/>
        <w:autoSpaceDE w:val="0"/>
        <w:autoSpaceDN w:val="0"/>
        <w:spacing w:line="560" w:lineRule="exact"/>
        <w:rPr>
          <w:lang w:val="en"/>
        </w:rPr>
      </w:pPr>
    </w:p>
    <w:p>
      <w:pPr>
        <w:pStyle w:val="2"/>
        <w:keepNext w:val="0"/>
        <w:keepLines w:val="0"/>
        <w:kinsoku w:val="0"/>
        <w:overflowPunct w:val="0"/>
        <w:autoSpaceDE w:val="0"/>
        <w:autoSpaceDN w:val="0"/>
        <w:spacing w:before="0" w:after="0" w:line="560" w:lineRule="exact"/>
        <w:rPr>
          <w:rFonts w:ascii="华文仿宋" w:hAnsi="华文仿宋" w:eastAsia="华文仿宋" w:cs="华文仿宋"/>
          <w:szCs w:val="32"/>
          <w:lang w:val="en"/>
        </w:rPr>
      </w:pPr>
    </w:p>
    <w:p>
      <w:pPr>
        <w:kinsoku w:val="0"/>
        <w:overflowPunct w:val="0"/>
        <w:autoSpaceDE w:val="0"/>
        <w:autoSpaceDN w:val="0"/>
        <w:spacing w:line="560" w:lineRule="exact"/>
        <w:rPr>
          <w:rFonts w:hint="eastAsia"/>
          <w:lang w:val="en"/>
        </w:rPr>
      </w:pPr>
    </w:p>
    <w:p>
      <w:pPr>
        <w:pStyle w:val="2"/>
        <w:keepNext w:val="0"/>
        <w:keepLines w:val="0"/>
        <w:kinsoku w:val="0"/>
        <w:overflowPunct w:val="0"/>
        <w:autoSpaceDE w:val="0"/>
        <w:autoSpaceDN w:val="0"/>
        <w:spacing w:before="0" w:after="0" w:line="560" w:lineRule="exact"/>
        <w:rPr>
          <w:rFonts w:hint="eastAsia"/>
          <w:lang w:val="en"/>
        </w:rPr>
      </w:pPr>
    </w:p>
    <w:p>
      <w:pPr>
        <w:pStyle w:val="2"/>
        <w:keepNext w:val="0"/>
        <w:keepLines w:val="0"/>
        <w:kinsoku w:val="0"/>
        <w:overflowPunct w:val="0"/>
        <w:autoSpaceDE w:val="0"/>
        <w:autoSpaceDN w:val="0"/>
        <w:adjustRightInd w:val="0"/>
        <w:snapToGrid w:val="0"/>
        <w:spacing w:before="0" w:after="0" w:line="560" w:lineRule="exact"/>
        <w:rPr>
          <w:rFonts w:hint="eastAsia" w:ascii="Calibri" w:hAnsi="Calibri" w:eastAsia="宋体" w:cs="Times New Roman"/>
          <w:snapToGrid w:val="0"/>
          <w:spacing w:val="-11"/>
          <w:kern w:val="0"/>
          <w:position w:val="-1"/>
          <w:sz w:val="44"/>
          <w:szCs w:val="44"/>
          <w:lang w:val="en"/>
        </w:rPr>
      </w:pPr>
    </w:p>
    <w:p>
      <w:pPr>
        <w:pStyle w:val="2"/>
        <w:keepNext w:val="0"/>
        <w:keepLines w:val="0"/>
        <w:kinsoku w:val="0"/>
        <w:overflowPunct w:val="0"/>
        <w:autoSpaceDE w:val="0"/>
        <w:autoSpaceDN w:val="0"/>
        <w:adjustRightInd w:val="0"/>
        <w:snapToGrid w:val="0"/>
        <w:spacing w:before="0" w:after="0" w:line="560" w:lineRule="exact"/>
        <w:jc w:val="center"/>
        <w:rPr>
          <w:rFonts w:hint="eastAsia" w:ascii="Calibri" w:hAnsi="Calibri" w:eastAsia="宋体" w:cs="Times New Roman"/>
          <w:snapToGrid w:val="0"/>
          <w:spacing w:val="-11"/>
          <w:kern w:val="0"/>
          <w:position w:val="-1"/>
          <w:sz w:val="44"/>
          <w:szCs w:val="44"/>
          <w:lang w:val="en"/>
        </w:rPr>
      </w:pPr>
    </w:p>
    <w:p>
      <w:pPr>
        <w:keepNext w:val="0"/>
        <w:keepLines w:val="0"/>
        <w:kinsoku w:val="0"/>
        <w:overflowPunct w:val="0"/>
        <w:autoSpaceDE w:val="0"/>
        <w:autoSpaceDN w:val="0"/>
        <w:adjustRightInd w:val="0"/>
        <w:snapToGrid w:val="0"/>
        <w:spacing w:before="0" w:after="0" w:line="560" w:lineRule="exact"/>
        <w:jc w:val="center"/>
        <w:rPr>
          <w:rFonts w:hint="eastAsia" w:ascii="方正小标宋简体" w:hAnsi="方正小标宋简体" w:eastAsia="方正小标宋简体" w:cs="方正小标宋简体"/>
          <w:b w:val="0"/>
          <w:bCs/>
          <w:snapToGrid w:val="0"/>
          <w:spacing w:val="-11"/>
          <w:kern w:val="0"/>
          <w:position w:val="-1"/>
          <w:sz w:val="44"/>
          <w:szCs w:val="44"/>
          <w:lang w:val="en"/>
        </w:rPr>
      </w:pPr>
      <w:r>
        <w:rPr>
          <w:rFonts w:hint="eastAsia" w:ascii="方正小标宋简体" w:hAnsi="方正小标宋简体" w:eastAsia="方正小标宋简体" w:cs="方正小标宋简体"/>
          <w:b w:val="0"/>
          <w:bCs/>
          <w:snapToGrid w:val="0"/>
          <w:spacing w:val="-11"/>
          <w:kern w:val="0"/>
          <w:position w:val="-1"/>
          <w:sz w:val="44"/>
          <w:szCs w:val="44"/>
          <w:lang w:val="en"/>
        </w:rPr>
        <w:br w:type="page"/>
      </w:r>
    </w:p>
    <w:p>
      <w:pPr>
        <w:pStyle w:val="2"/>
        <w:keepNext w:val="0"/>
        <w:keepLines w:val="0"/>
        <w:kinsoku w:val="0"/>
        <w:overflowPunct w:val="0"/>
        <w:autoSpaceDE w:val="0"/>
        <w:autoSpaceDN w:val="0"/>
        <w:adjustRightInd w:val="0"/>
        <w:snapToGrid w:val="0"/>
        <w:spacing w:before="0" w:after="0" w:line="560" w:lineRule="exact"/>
        <w:jc w:val="center"/>
        <w:rPr>
          <w:rFonts w:hint="eastAsia" w:ascii="方正小标宋简体" w:hAnsi="方正小标宋简体" w:eastAsia="方正小标宋简体" w:cs="方正小标宋简体"/>
          <w:b w:val="0"/>
          <w:bCs/>
          <w:snapToGrid w:val="0"/>
          <w:spacing w:val="-11"/>
          <w:kern w:val="0"/>
          <w:position w:val="-1"/>
          <w:sz w:val="44"/>
          <w:szCs w:val="44"/>
          <w:lang w:val="en"/>
        </w:rPr>
      </w:pPr>
      <w:r>
        <w:rPr>
          <w:rFonts w:hint="eastAsia" w:ascii="方正小标宋简体" w:hAnsi="方正小标宋简体" w:eastAsia="方正小标宋简体" w:cs="方正小标宋简体"/>
          <w:b w:val="0"/>
          <w:bCs/>
          <w:snapToGrid w:val="0"/>
          <w:spacing w:val="-11"/>
          <w:kern w:val="0"/>
          <w:position w:val="-1"/>
          <w:sz w:val="44"/>
          <w:szCs w:val="44"/>
          <w:lang w:val="en" w:eastAsia="zh-CN"/>
        </w:rPr>
        <w:t>许昌市</w:t>
      </w:r>
      <w:r>
        <w:rPr>
          <w:rFonts w:hint="eastAsia" w:ascii="方正小标宋简体" w:hAnsi="方正小标宋简体" w:eastAsia="方正小标宋简体" w:cs="方正小标宋简体"/>
          <w:b w:val="0"/>
          <w:bCs/>
          <w:snapToGrid w:val="0"/>
          <w:spacing w:val="-11"/>
          <w:kern w:val="0"/>
          <w:position w:val="-1"/>
          <w:sz w:val="44"/>
          <w:szCs w:val="44"/>
          <w:lang w:val="en"/>
        </w:rPr>
        <w:t>职业病危害专项治理行动方案</w:t>
      </w:r>
    </w:p>
    <w:p>
      <w:pPr>
        <w:pStyle w:val="2"/>
        <w:keepNext w:val="0"/>
        <w:keepLines w:val="0"/>
        <w:kinsoku w:val="0"/>
        <w:overflowPunct w:val="0"/>
        <w:autoSpaceDE w:val="0"/>
        <w:autoSpaceDN w:val="0"/>
        <w:adjustRightInd w:val="0"/>
        <w:snapToGrid w:val="0"/>
        <w:spacing w:before="0" w:after="0" w:line="560" w:lineRule="exact"/>
        <w:jc w:val="center"/>
        <w:rPr>
          <w:rFonts w:hint="eastAsia" w:ascii="方正小标宋简体" w:hAnsi="方正小标宋简体" w:eastAsia="方正小标宋简体" w:cs="方正小标宋简体"/>
          <w:b w:val="0"/>
          <w:bCs/>
          <w:snapToGrid w:val="0"/>
          <w:spacing w:val="-11"/>
          <w:kern w:val="0"/>
          <w:position w:val="-1"/>
          <w:sz w:val="44"/>
          <w:szCs w:val="44"/>
          <w:lang w:val="en"/>
        </w:rPr>
      </w:pPr>
      <w:r>
        <w:rPr>
          <w:rFonts w:hint="eastAsia" w:ascii="方正小标宋简体" w:hAnsi="方正小标宋简体" w:eastAsia="方正小标宋简体" w:cs="方正小标宋简体"/>
          <w:b w:val="0"/>
          <w:bCs/>
          <w:snapToGrid w:val="0"/>
          <w:spacing w:val="-11"/>
          <w:kern w:val="0"/>
          <w:position w:val="-1"/>
          <w:sz w:val="44"/>
          <w:szCs w:val="44"/>
          <w:lang w:val="en"/>
        </w:rPr>
        <w:t>（202</w:t>
      </w:r>
      <w:r>
        <w:rPr>
          <w:rFonts w:hint="eastAsia" w:ascii="方正小标宋简体" w:hAnsi="方正小标宋简体" w:eastAsia="方正小标宋简体" w:cs="方正小标宋简体"/>
          <w:b w:val="0"/>
          <w:bCs/>
          <w:snapToGrid w:val="0"/>
          <w:spacing w:val="-11"/>
          <w:kern w:val="0"/>
          <w:position w:val="-1"/>
          <w:sz w:val="44"/>
          <w:szCs w:val="44"/>
          <w:lang w:val="en-US" w:eastAsia="zh-CN"/>
        </w:rPr>
        <w:t>2—</w:t>
      </w:r>
      <w:r>
        <w:rPr>
          <w:rFonts w:hint="eastAsia" w:ascii="方正小标宋简体" w:hAnsi="方正小标宋简体" w:eastAsia="方正小标宋简体" w:cs="方正小标宋简体"/>
          <w:b w:val="0"/>
          <w:bCs/>
          <w:snapToGrid w:val="0"/>
          <w:spacing w:val="-11"/>
          <w:kern w:val="0"/>
          <w:position w:val="-1"/>
          <w:sz w:val="44"/>
          <w:szCs w:val="44"/>
          <w:lang w:val="en"/>
        </w:rPr>
        <w:t>2025年）</w:t>
      </w:r>
    </w:p>
    <w:p>
      <w:pPr>
        <w:spacing w:line="560" w:lineRule="exact"/>
        <w:rPr>
          <w:rFonts w:hint="default" w:ascii="Calibri" w:hAnsi="Calibri" w:eastAsia="宋体"/>
          <w:snapToGrid/>
          <w:spacing w:val="0"/>
          <w:kern w:val="2"/>
          <w:position w:val="0"/>
          <w:sz w:val="21"/>
          <w:szCs w:val="24"/>
          <w:lang w:val="en"/>
        </w:rPr>
      </w:pPr>
    </w:p>
    <w:p>
      <w:pPr>
        <w:kinsoku w:val="0"/>
        <w:overflowPunct w:val="0"/>
        <w:autoSpaceDE w:val="0"/>
        <w:autoSpaceDN w:val="0"/>
        <w:spacing w:line="560" w:lineRule="exact"/>
        <w:ind w:firstLine="640" w:firstLineChars="200"/>
        <w:rPr>
          <w:rStyle w:val="7"/>
          <w:rFonts w:hint="eastAsia" w:ascii="仿宋_GB2312" w:hAnsi="仿宋_GB2312" w:eastAsia="仿宋_GB2312" w:cs="仿宋_GB2312"/>
          <w:bCs/>
          <w:sz w:val="32"/>
          <w:szCs w:val="32"/>
        </w:rPr>
      </w:pPr>
      <w:r>
        <w:rPr>
          <w:rStyle w:val="7"/>
          <w:rFonts w:hint="eastAsia" w:ascii="仿宋_GB2312" w:hAnsi="仿宋_GB2312" w:eastAsia="仿宋_GB2312" w:cs="仿宋_GB2312"/>
          <w:color w:val="000000"/>
          <w:sz w:val="32"/>
          <w:szCs w:val="32"/>
        </w:rPr>
        <w:t>为巩固和深化尘肺病防治攻坚行动成果，大力推进“十四五”时期职业病防治工作，保障劳动者职业健康权益，</w:t>
      </w:r>
      <w:r>
        <w:rPr>
          <w:rFonts w:hint="eastAsia" w:ascii="仿宋_GB2312" w:hAnsi="仿宋_GB2312" w:eastAsia="仿宋_GB2312" w:cs="仿宋_GB2312"/>
          <w:sz w:val="32"/>
          <w:szCs w:val="32"/>
          <w:lang w:val="en"/>
        </w:rPr>
        <w:t>按照《河南省卫生健康委员会关于印发河南省职业病危害专项治理行动方案（202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—2025年）的通知》要求，</w:t>
      </w:r>
      <w:r>
        <w:rPr>
          <w:rStyle w:val="7"/>
          <w:rFonts w:hint="eastAsia" w:ascii="仿宋_GB2312" w:hAnsi="仿宋_GB2312" w:eastAsia="仿宋_GB2312" w:cs="仿宋_GB2312"/>
          <w:color w:val="000000"/>
          <w:sz w:val="32"/>
          <w:szCs w:val="32"/>
        </w:rPr>
        <w:t>决定自2022年1月起至2025年12月在全</w:t>
      </w:r>
      <w:r>
        <w:rPr>
          <w:rStyle w:val="7"/>
          <w:rFonts w:hint="eastAsia" w:ascii="仿宋_GB2312" w:hAnsi="仿宋_GB2312" w:eastAsia="仿宋_GB2312" w:cs="仿宋_GB2312"/>
          <w:color w:val="000000"/>
          <w:sz w:val="32"/>
          <w:szCs w:val="32"/>
          <w:lang w:val="en" w:eastAsia="zh-CN"/>
        </w:rPr>
        <w:t>市</w:t>
      </w:r>
      <w:r>
        <w:rPr>
          <w:rStyle w:val="7"/>
          <w:rFonts w:hint="eastAsia" w:ascii="仿宋_GB2312" w:hAnsi="仿宋_GB2312" w:eastAsia="仿宋_GB2312" w:cs="仿宋_GB2312"/>
          <w:color w:val="000000"/>
          <w:sz w:val="32"/>
          <w:szCs w:val="32"/>
        </w:rPr>
        <w:t>范围开展职业病危害专项治理</w:t>
      </w:r>
      <w:r>
        <w:rPr>
          <w:rStyle w:val="7"/>
          <w:rFonts w:hint="eastAsia" w:ascii="仿宋_GB2312" w:hAnsi="仿宋_GB2312" w:eastAsia="仿宋_GB2312" w:cs="仿宋_GB2312"/>
          <w:color w:val="000000"/>
          <w:sz w:val="32"/>
          <w:szCs w:val="32"/>
          <w:lang w:val="en"/>
        </w:rPr>
        <w:t>行动，特制定本行动方案</w:t>
      </w:r>
      <w:r>
        <w:rPr>
          <w:rStyle w:val="7"/>
          <w:rFonts w:hint="eastAsia" w:ascii="仿宋_GB2312" w:hAnsi="仿宋_GB2312" w:eastAsia="仿宋_GB2312" w:cs="仿宋_GB2312"/>
          <w:color w:val="000000"/>
          <w:sz w:val="32"/>
          <w:szCs w:val="32"/>
        </w:rPr>
        <w:t>。</w:t>
      </w:r>
    </w:p>
    <w:p>
      <w:pPr>
        <w:kinsoku w:val="0"/>
        <w:overflowPunct w:val="0"/>
        <w:autoSpaceDE w:val="0"/>
        <w:autoSpaceDN w:val="0"/>
        <w:spacing w:line="560" w:lineRule="exact"/>
        <w:ind w:firstLine="640" w:firstLineChars="200"/>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一、总体要求</w:t>
      </w:r>
    </w:p>
    <w:p>
      <w:pPr>
        <w:kinsoku w:val="0"/>
        <w:overflowPunct w:val="0"/>
        <w:autoSpaceDE w:val="0"/>
        <w:autoSpaceDN w:val="0"/>
        <w:spacing w:line="560" w:lineRule="exact"/>
        <w:ind w:firstLine="640" w:firstLineChars="200"/>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以习近平新时代中国特色社会主义思想为指导，认真贯彻落实党中央、国务院以及省委、省政府</w:t>
      </w:r>
      <w:r>
        <w:rPr>
          <w:rFonts w:hint="eastAsia" w:ascii="仿宋_GB2312" w:hAnsi="仿宋_GB2312" w:eastAsia="仿宋_GB2312" w:cs="仿宋_GB2312"/>
          <w:sz w:val="32"/>
          <w:szCs w:val="32"/>
          <w:lang w:val="en" w:eastAsia="zh-CN"/>
        </w:rPr>
        <w:t>和市委、市政府</w:t>
      </w:r>
      <w:r>
        <w:rPr>
          <w:rFonts w:hint="eastAsia" w:ascii="仿宋_GB2312" w:hAnsi="仿宋_GB2312" w:eastAsia="仿宋_GB2312" w:cs="仿宋_GB2312"/>
          <w:sz w:val="32"/>
          <w:szCs w:val="32"/>
          <w:lang w:val="en"/>
        </w:rPr>
        <w:t>关于职业病防治工作的决策部署和《职业病防治法》的相关要求，坚持以人民健康为中心，深入实施</w:t>
      </w:r>
      <w:r>
        <w:rPr>
          <w:rFonts w:hint="eastAsia" w:ascii="仿宋_GB2312" w:hAnsi="仿宋_GB2312" w:eastAsia="仿宋_GB2312" w:cs="仿宋_GB2312"/>
          <w:sz w:val="32"/>
          <w:szCs w:val="32"/>
        </w:rPr>
        <w:t>《健康中原行动（2020</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2030年）》</w:t>
      </w:r>
      <w:r>
        <w:rPr>
          <w:rFonts w:hint="eastAsia" w:ascii="仿宋_GB2312" w:hAnsi="仿宋_GB2312" w:eastAsia="仿宋_GB2312" w:cs="仿宋_GB2312"/>
          <w:sz w:val="32"/>
          <w:szCs w:val="32"/>
          <w:lang w:val="en"/>
        </w:rPr>
        <w:t>，以治理粉尘、化学毒物、噪声超标为主要任务，加强职业健康监督管理，改善工作场所劳动条件，从源头控制和减少职业病危害，保障广大劳动者职业健康。</w:t>
      </w:r>
    </w:p>
    <w:p>
      <w:pPr>
        <w:kinsoku w:val="0"/>
        <w:overflowPunct w:val="0"/>
        <w:autoSpaceDE w:val="0"/>
        <w:autoSpaceDN w:val="0"/>
        <w:spacing w:line="560" w:lineRule="exact"/>
        <w:ind w:firstLine="640" w:firstLineChars="200"/>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二、治理范围</w:t>
      </w:r>
    </w:p>
    <w:p>
      <w:pPr>
        <w:widowControl/>
        <w:spacing w:line="560" w:lineRule="exact"/>
        <w:ind w:firstLine="640" w:firstLineChars="200"/>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本次专项治理行动的范围为存在粉尘、化学毒物、噪声危害因素浓（强）度超标且从业人员10人及以上的工业企业（以下简称“治理企业”）。</w:t>
      </w:r>
      <w:r>
        <w:rPr>
          <w:rFonts w:hint="eastAsia" w:ascii="仿宋_GB2312" w:hAnsi="仿宋_GB2312" w:eastAsia="仿宋_GB2312" w:cs="仿宋_GB2312"/>
          <w:sz w:val="32"/>
          <w:szCs w:val="32"/>
        </w:rPr>
        <w:t>矿山、冶金、化工、建材和汽车制造、</w:t>
      </w:r>
      <w:r>
        <w:rPr>
          <w:rFonts w:hint="eastAsia" w:ascii="仿宋" w:hAnsi="仿宋" w:eastAsia="仿宋"/>
          <w:sz w:val="32"/>
          <w:szCs w:val="32"/>
        </w:rPr>
        <w:t>发</w:t>
      </w:r>
      <w:r>
        <w:rPr>
          <w:rFonts w:hint="eastAsia" w:ascii="仿宋" w:hAnsi="仿宋" w:eastAsia="仿宋"/>
          <w:sz w:val="32"/>
          <w:szCs w:val="32"/>
          <w:lang w:eastAsia="zh-CN"/>
        </w:rPr>
        <w:t>制品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陶瓷</w:t>
      </w:r>
      <w:r>
        <w:rPr>
          <w:rFonts w:hint="eastAsia" w:ascii="仿宋" w:hAnsi="仿宋" w:eastAsia="仿宋" w:cs="仿宋"/>
          <w:snapToGrid/>
          <w:color w:val="000000"/>
          <w:kern w:val="0"/>
          <w:sz w:val="32"/>
          <w:szCs w:val="32"/>
          <w:shd w:val="clear" w:color="auto" w:fill="FFFFFF"/>
        </w:rPr>
        <w:t>制造</w:t>
      </w:r>
      <w:r>
        <w:rPr>
          <w:rFonts w:hint="eastAsia" w:ascii="仿宋" w:hAnsi="仿宋" w:eastAsia="仿宋" w:cs="仿宋"/>
          <w:snapToGrid/>
          <w:color w:val="000000"/>
          <w:kern w:val="0"/>
          <w:sz w:val="32"/>
          <w:szCs w:val="32"/>
          <w:shd w:val="clear" w:color="auto" w:fill="FFFFFF"/>
          <w:lang w:eastAsia="zh-CN"/>
        </w:rPr>
        <w:t>、</w:t>
      </w:r>
      <w:r>
        <w:rPr>
          <w:rFonts w:hint="eastAsia" w:ascii="仿宋_GB2312" w:hAnsi="仿宋_GB2312" w:eastAsia="仿宋_GB2312" w:cs="仿宋_GB2312"/>
          <w:sz w:val="32"/>
          <w:szCs w:val="32"/>
        </w:rPr>
        <w:t>制鞋、电子制造、木质家具制造等</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重点行业领域</w:t>
      </w:r>
      <w:r>
        <w:rPr>
          <w:rFonts w:hint="eastAsia" w:ascii="仿宋_GB2312" w:hAnsi="仿宋_GB2312" w:eastAsia="仿宋_GB2312" w:cs="仿宋_GB2312"/>
          <w:sz w:val="32"/>
          <w:szCs w:val="32"/>
          <w:lang w:val="en"/>
        </w:rPr>
        <w:t>10人以下工业企业的专项治理工作由各地根据实际情况自行安排部署。</w:t>
      </w:r>
    </w:p>
    <w:p>
      <w:pPr>
        <w:kinsoku w:val="0"/>
        <w:overflowPunct w:val="0"/>
        <w:autoSpaceDE w:val="0"/>
        <w:autoSpaceDN w:val="0"/>
        <w:spacing w:line="560" w:lineRule="exact"/>
        <w:ind w:firstLine="640" w:firstLineChars="200"/>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三、目标任务</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到2025年底，治理企业工作场所作业环境得到显著改善，粉尘、化学毒物、噪声岗位合格率达到85％以上，职业病危害项目申报率、工作场所职业病危害因素监测合格率大幅提高，达到《</w:t>
      </w:r>
      <w:r>
        <w:rPr>
          <w:rFonts w:hint="eastAsia" w:ascii="仿宋_GB2312" w:hAnsi="仿宋_GB2312" w:eastAsia="仿宋_GB2312" w:cs="仿宋_GB2312"/>
          <w:sz w:val="32"/>
          <w:szCs w:val="32"/>
          <w:lang w:val="en" w:eastAsia="zh-CN"/>
        </w:rPr>
        <w:t>国家</w:t>
      </w:r>
      <w:r>
        <w:rPr>
          <w:rFonts w:hint="eastAsia" w:ascii="仿宋_GB2312" w:hAnsi="仿宋_GB2312" w:eastAsia="仿宋_GB2312" w:cs="仿宋_GB2312"/>
          <w:sz w:val="32"/>
          <w:szCs w:val="32"/>
          <w:lang w:val="en"/>
        </w:rPr>
        <w:t>职业病防治规划（2021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rPr>
        <w:t>2025年）》的要求。</w:t>
      </w:r>
    </w:p>
    <w:p>
      <w:pPr>
        <w:kinsoku w:val="0"/>
        <w:overflowPunct w:val="0"/>
        <w:autoSpaceDE w:val="0"/>
        <w:autoSpaceDN w:val="0"/>
        <w:spacing w:line="560" w:lineRule="exact"/>
        <w:ind w:firstLine="640" w:firstLineChars="200"/>
        <w:rPr>
          <w:rFonts w:hint="eastAsia" w:ascii="黑体" w:hAnsi="黑体" w:eastAsia="黑体" w:cs="黑体"/>
          <w:b w:val="0"/>
          <w:bCs w:val="0"/>
          <w:sz w:val="32"/>
          <w:szCs w:val="32"/>
          <w:lang w:val="en"/>
        </w:rPr>
      </w:pPr>
      <w:r>
        <w:rPr>
          <w:rFonts w:hint="eastAsia" w:ascii="黑体" w:hAnsi="黑体" w:eastAsia="黑体" w:cs="黑体"/>
          <w:b w:val="0"/>
          <w:bCs w:val="0"/>
          <w:sz w:val="32"/>
          <w:szCs w:val="32"/>
          <w:lang w:val="en"/>
        </w:rPr>
        <w:t>四、步骤安排</w:t>
      </w:r>
    </w:p>
    <w:p>
      <w:pPr>
        <w:kinsoku w:val="0"/>
        <w:overflowPunct w:val="0"/>
        <w:autoSpaceDE w:val="0"/>
        <w:autoSpaceDN w:val="0"/>
        <w:spacing w:line="560" w:lineRule="exact"/>
        <w:ind w:firstLine="640" w:firstLineChars="200"/>
        <w:rPr>
          <w:rFonts w:hint="eastAsia" w:ascii="楷体_GB2312" w:hAnsi="楷体_GB2312" w:eastAsia="楷体_GB2312" w:cs="楷体_GB2312"/>
          <w:b w:val="0"/>
          <w:bCs w:val="0"/>
          <w:sz w:val="32"/>
          <w:szCs w:val="32"/>
          <w:lang w:val="en"/>
        </w:rPr>
      </w:pPr>
      <w:r>
        <w:rPr>
          <w:rFonts w:hint="eastAsia" w:ascii="楷体_GB2312" w:hAnsi="楷体_GB2312" w:eastAsia="楷体_GB2312" w:cs="楷体_GB2312"/>
          <w:b w:val="0"/>
          <w:bCs w:val="0"/>
          <w:sz w:val="32"/>
          <w:szCs w:val="32"/>
          <w:lang w:val="en"/>
        </w:rPr>
        <w:t>（一）安排部署阶段（2022年1月-</w:t>
      </w:r>
      <w:r>
        <w:rPr>
          <w:rFonts w:hint="eastAsia" w:ascii="楷体_GB2312" w:hAnsi="楷体_GB2312" w:eastAsia="楷体_GB2312" w:cs="楷体_GB2312"/>
          <w:b w:val="0"/>
          <w:bCs w:val="0"/>
          <w:sz w:val="32"/>
          <w:szCs w:val="32"/>
        </w:rPr>
        <w:t>6</w:t>
      </w:r>
      <w:r>
        <w:rPr>
          <w:rFonts w:hint="eastAsia" w:ascii="楷体_GB2312" w:hAnsi="楷体_GB2312" w:eastAsia="楷体_GB2312" w:cs="楷体_GB2312"/>
          <w:b w:val="0"/>
          <w:bCs w:val="0"/>
          <w:sz w:val="32"/>
          <w:szCs w:val="32"/>
          <w:lang w:val="en"/>
        </w:rPr>
        <w:t>月）</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1.确定治理企业。各地</w:t>
      </w:r>
      <w:r>
        <w:rPr>
          <w:rFonts w:hint="eastAsia" w:ascii="仿宋_GB2312" w:hAnsi="仿宋_GB2312" w:eastAsia="仿宋_GB2312" w:cs="仿宋_GB2312"/>
          <w:sz w:val="32"/>
          <w:szCs w:val="32"/>
          <w:lang w:val="en" w:eastAsia="zh-CN"/>
        </w:rPr>
        <w:t>要密切同市场监管部门的沟通联系，调取辖区工业企业名录及相关信息，</w:t>
      </w:r>
      <w:r>
        <w:rPr>
          <w:rFonts w:hint="eastAsia" w:ascii="仿宋_GB2312" w:hAnsi="仿宋_GB2312" w:eastAsia="仿宋_GB2312" w:cs="仿宋_GB2312"/>
          <w:sz w:val="32"/>
          <w:szCs w:val="32"/>
          <w:lang w:val="en"/>
        </w:rPr>
        <w:t>结合本辖区工业企业职业病危害现状调查、职业病危害项目申报、职业病及危害因素监测等情况，建立健全治理企业台账，补充完善治理企业基本信息，核实确定辖区内治理企业，其中，近三年未开展职业病危害因素定期检测的企业直接纳入治理范围。</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2.制定治理方案。各地要结合本地区实际和治理企业情况，总结和借鉴“十三五”时期专项治理工作经验和做法，细化、优化本地区专项治理工作方案，确定年度治理任务、目标及详细的时间表，明确具体的治理方法、措施和整改时限、责任要求。</w:t>
      </w:r>
    </w:p>
    <w:p>
      <w:pPr>
        <w:kinsoku w:val="0"/>
        <w:overflowPunct w:val="0"/>
        <w:autoSpaceDE w:val="0"/>
        <w:autoSpaceDN w:val="0"/>
        <w:spacing w:line="560" w:lineRule="exact"/>
        <w:ind w:firstLine="640" w:firstLineChars="200"/>
        <w:rPr>
          <w:rFonts w:hint="eastAsia" w:ascii="楷体_GB2312" w:hAnsi="楷体_GB2312" w:eastAsia="楷体_GB2312" w:cs="楷体_GB2312"/>
          <w:b w:val="0"/>
          <w:bCs w:val="0"/>
          <w:sz w:val="32"/>
          <w:szCs w:val="32"/>
          <w:lang w:val="en"/>
        </w:rPr>
      </w:pPr>
      <w:r>
        <w:rPr>
          <w:rFonts w:hint="eastAsia" w:ascii="楷体_GB2312" w:hAnsi="楷体_GB2312" w:eastAsia="楷体_GB2312" w:cs="楷体_GB2312"/>
          <w:b w:val="0"/>
          <w:bCs w:val="0"/>
          <w:sz w:val="32"/>
          <w:szCs w:val="32"/>
          <w:lang w:val="en"/>
        </w:rPr>
        <w:t>（二）治理整改阶段（2022年7月-2025年6月）</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严格治理整改。治理企业要依法落实职业病防治主体责任，严格落实专项治理行动要求。治理企业应针对职业病危害超标岗位制定切实可行的整改方案。整改方案应当包括超标岗位名称、超标原因、整改措施、整改时限和资金投入等。治理企业应根据整改方案开展治理工作，优先采用工程技术措施，从源头减少和降低职业病危害，使作业岗位危害因素浓（强）度达到限值要求。对于采取工程技术措施不能使作业岗位危害因素浓（强）度达到限值要求的，治理企业必须采取个体防护、减少作业时间等管理措施，降低劳动者接触水平，并切实做好职业病危害因素监测、职业健康检查等工作。针对管理措施是否满足防护要求，治理企业应组织开展评价工作，形成评价报告。</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完成专项治理的治理企业应委托有资质的技术服务机构对工作场所职业病危害因素进行检测，由技术服务机构出具相应检测报告。治理企业应在职业病危害项目申报系统专项治理模块中提交评价报告、检测报告等相关材料。</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加强督促指导。各地卫生健康行政部门要加强对治理企业的督促指导，积极探索职业健康托管式服务、“一企一策”精准指导等帮扶模式，实施中小微企业专项治理帮扶。对治理积极、成效显著的治理企业，鼓励其持续改进提高；对治理不到位的治理企业，督促其加大治理力度；对于治理后职业病危害因素仍超标且整改无望的治理企业，要依法停止相关作业或提请当地政府予以关闭。</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专项治理行动</w:t>
      </w:r>
      <w:r>
        <w:rPr>
          <w:rFonts w:hint="eastAsia" w:ascii="仿宋_GB2312" w:hAnsi="仿宋_GB2312" w:eastAsia="仿宋_GB2312" w:cs="仿宋_GB2312"/>
          <w:sz w:val="32"/>
          <w:szCs w:val="32"/>
          <w:lang w:val="en" w:eastAsia="zh-CN"/>
        </w:rPr>
        <w:t>期间，实行“半年调度、年度总结”制度。</w:t>
      </w:r>
      <w:r>
        <w:rPr>
          <w:rFonts w:hint="eastAsia" w:ascii="仿宋_GB2312" w:hAnsi="仿宋_GB2312" w:eastAsia="仿宋_GB2312" w:cs="仿宋_GB2312"/>
          <w:sz w:val="32"/>
          <w:szCs w:val="32"/>
          <w:lang w:val="en"/>
        </w:rPr>
        <w:t>各地卫生健康行政部门</w:t>
      </w:r>
      <w:r>
        <w:rPr>
          <w:rFonts w:hint="eastAsia" w:ascii="仿宋_GB2312" w:hAnsi="仿宋_GB2312" w:eastAsia="仿宋_GB2312" w:cs="仿宋_GB2312"/>
          <w:sz w:val="32"/>
          <w:szCs w:val="32"/>
          <w:lang w:val="en" w:eastAsia="zh-CN"/>
        </w:rPr>
        <w:t>每年</w:t>
      </w:r>
      <w:r>
        <w:rPr>
          <w:rFonts w:hint="eastAsia" w:ascii="仿宋_GB2312" w:hAnsi="仿宋_GB2312" w:eastAsia="仿宋_GB2312" w:cs="仿宋_GB2312"/>
          <w:sz w:val="32"/>
          <w:szCs w:val="32"/>
          <w:lang w:val="en-US" w:eastAsia="zh-CN"/>
        </w:rPr>
        <w:t>5月15日前要上报半年工作进展情况，包括辖区工业企业总数、开展职业病危害因素检测企业数量、存在危害因素超标企业数量、纳入专项治理企业数量、已整改到位企业数量等。</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卫生健康委每半年对各地专项治理行动开展情况进行</w:t>
      </w:r>
      <w:r>
        <w:rPr>
          <w:rFonts w:hint="eastAsia" w:ascii="仿宋_GB2312" w:hAnsi="仿宋_GB2312" w:eastAsia="仿宋_GB2312" w:cs="仿宋_GB2312"/>
          <w:sz w:val="32"/>
          <w:szCs w:val="32"/>
          <w:lang w:val="en" w:eastAsia="zh-CN"/>
        </w:rPr>
        <w:t>调研</w:t>
      </w:r>
      <w:r>
        <w:rPr>
          <w:rFonts w:hint="eastAsia" w:ascii="仿宋_GB2312" w:hAnsi="仿宋_GB2312" w:eastAsia="仿宋_GB2312" w:cs="仿宋_GB2312"/>
          <w:sz w:val="32"/>
          <w:szCs w:val="32"/>
          <w:lang w:val="en"/>
        </w:rPr>
        <w:t>指导。</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3.做好年度总结。</w:t>
      </w:r>
      <w:r>
        <w:rPr>
          <w:rFonts w:hint="eastAsia" w:ascii="仿宋_GB2312" w:hAnsi="仿宋_GB2312" w:eastAsia="仿宋_GB2312" w:cs="仿宋_GB2312"/>
          <w:sz w:val="32"/>
          <w:szCs w:val="32"/>
          <w:lang w:val="en" w:eastAsia="zh-CN"/>
        </w:rPr>
        <w:t>各地</w:t>
      </w:r>
      <w:r>
        <w:rPr>
          <w:rFonts w:hint="eastAsia" w:ascii="仿宋_GB2312" w:hAnsi="仿宋_GB2312" w:eastAsia="仿宋_GB2312" w:cs="仿宋_GB2312"/>
          <w:sz w:val="32"/>
          <w:szCs w:val="32"/>
          <w:lang w:val="en"/>
        </w:rPr>
        <w:t>卫生健康行政部门要认真做好年度总结工作，于每年11月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
        </w:rPr>
        <w:t>日前将本年度工作总结以及下年度专项治理方案报送</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卫生健康委（联系人：</w:t>
      </w:r>
      <w:r>
        <w:rPr>
          <w:rFonts w:hint="eastAsia" w:ascii="仿宋_GB2312" w:hAnsi="仿宋_GB2312" w:eastAsia="仿宋_GB2312" w:cs="仿宋_GB2312"/>
          <w:sz w:val="32"/>
          <w:szCs w:val="32"/>
          <w:lang w:val="en" w:eastAsia="zh-CN"/>
        </w:rPr>
        <w:t>常志刚</w:t>
      </w:r>
      <w:r>
        <w:rPr>
          <w:rFonts w:hint="eastAsia" w:ascii="仿宋_GB2312" w:hAnsi="仿宋_GB2312" w:eastAsia="仿宋_GB2312" w:cs="仿宋_GB2312"/>
          <w:sz w:val="32"/>
          <w:szCs w:val="32"/>
          <w:lang w:val="en"/>
        </w:rPr>
        <w:t>，联系电话：</w:t>
      </w:r>
      <w:r>
        <w:rPr>
          <w:rFonts w:hint="eastAsia" w:ascii="仿宋_GB2312" w:hAnsi="仿宋_GB2312" w:eastAsia="仿宋_GB2312" w:cs="仿宋_GB2312"/>
          <w:sz w:val="32"/>
          <w:szCs w:val="32"/>
          <w:lang w:val="en-US" w:eastAsia="zh-CN"/>
        </w:rPr>
        <w:t>6066239</w:t>
      </w:r>
      <w:r>
        <w:rPr>
          <w:rFonts w:hint="eastAsia" w:ascii="仿宋_GB2312" w:hAnsi="仿宋_GB2312" w:eastAsia="仿宋_GB2312" w:cs="仿宋_GB2312"/>
          <w:sz w:val="32"/>
          <w:szCs w:val="32"/>
          <w:lang w:val="en"/>
        </w:rPr>
        <w:t>，邮箱：</w:t>
      </w:r>
      <w:r>
        <w:rPr>
          <w:rFonts w:hint="default" w:ascii="仿宋_GB2312" w:hAnsi="仿宋_GB2312" w:eastAsia="仿宋_GB2312" w:cs="仿宋_GB2312"/>
          <w:sz w:val="32"/>
          <w:szCs w:val="32"/>
          <w:lang w:val="en"/>
        </w:rPr>
        <w:t>xcwjwzyk</w:t>
      </w:r>
      <w:r>
        <w:rPr>
          <w:rFonts w:hint="eastAsia" w:ascii="仿宋_GB2312" w:hAnsi="仿宋_GB2312" w:eastAsia="仿宋_GB2312" w:cs="仿宋_GB2312"/>
          <w:sz w:val="32"/>
          <w:szCs w:val="32"/>
          <w:lang w:val="en-US" w:eastAsia="zh-CN"/>
        </w:rPr>
        <w:t>@163.com</w:t>
      </w:r>
      <w:r>
        <w:rPr>
          <w:rFonts w:hint="eastAsia" w:ascii="仿宋_GB2312" w:hAnsi="仿宋_GB2312" w:eastAsia="仿宋_GB2312" w:cs="仿宋_GB2312"/>
          <w:sz w:val="32"/>
          <w:szCs w:val="32"/>
          <w:lang w:val="en"/>
        </w:rPr>
        <w:t>）。年度总结报告应重点突出、数据详实，主要包括年度工作进展情况、取得的成效、存在的问题以及下年度工作打算等。</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卫生健康委每年对全</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专项治理行动进行总结和通报。</w:t>
      </w:r>
    </w:p>
    <w:p>
      <w:pPr>
        <w:kinsoku w:val="0"/>
        <w:overflowPunct w:val="0"/>
        <w:autoSpaceDE w:val="0"/>
        <w:autoSpaceDN w:val="0"/>
        <w:spacing w:line="560" w:lineRule="exact"/>
        <w:ind w:firstLine="640" w:firstLineChars="200"/>
        <w:rPr>
          <w:rFonts w:hint="eastAsia" w:ascii="楷体_GB2312" w:hAnsi="楷体_GB2312" w:eastAsia="楷体_GB2312" w:cs="楷体_GB2312"/>
          <w:b w:val="0"/>
          <w:bCs w:val="0"/>
          <w:sz w:val="32"/>
          <w:szCs w:val="32"/>
          <w:lang w:val="en"/>
        </w:rPr>
      </w:pPr>
      <w:r>
        <w:rPr>
          <w:rFonts w:hint="eastAsia" w:ascii="楷体_GB2312" w:hAnsi="楷体_GB2312" w:eastAsia="楷体_GB2312" w:cs="楷体_GB2312"/>
          <w:b w:val="0"/>
          <w:bCs w:val="0"/>
          <w:sz w:val="32"/>
          <w:szCs w:val="32"/>
          <w:lang w:val="en"/>
        </w:rPr>
        <w:t>（三）全面总结阶段（2025年7月-12月）</w:t>
      </w:r>
    </w:p>
    <w:p>
      <w:pPr>
        <w:kinsoku w:val="0"/>
        <w:overflowPunct w:val="0"/>
        <w:autoSpaceDE w:val="0"/>
        <w:autoSpaceDN w:val="0"/>
        <w:spacing w:line="56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卫生健康行政部门要做好全面总结工作，客观评价和总结专项治理工作成效。请于2025年9月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
        </w:rPr>
        <w:t>日前将专项治理工作总结报告报送</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卫生健康委。总结报告包括治理工作开展情况、典型经验做法、取得成效等。</w:t>
      </w:r>
      <w:r>
        <w:rPr>
          <w:rFonts w:hint="eastAsia" w:ascii="仿宋_GB2312" w:hAnsi="仿宋_GB2312" w:eastAsia="仿宋_GB2312" w:cs="仿宋_GB2312"/>
          <w:sz w:val="32"/>
          <w:szCs w:val="32"/>
          <w:lang w:val="en" w:eastAsia="zh-CN"/>
        </w:rPr>
        <w:t>市</w:t>
      </w:r>
      <w:r>
        <w:rPr>
          <w:rFonts w:hint="eastAsia" w:ascii="仿宋_GB2312" w:hAnsi="仿宋_GB2312" w:eastAsia="仿宋_GB2312" w:cs="仿宋_GB2312"/>
          <w:sz w:val="32"/>
          <w:szCs w:val="32"/>
          <w:lang w:val="en"/>
        </w:rPr>
        <w:t>卫生健康委将组织对专项治理行动进行总体评估和全面总结。</w:t>
      </w:r>
    </w:p>
    <w:p>
      <w:pPr>
        <w:kinsoku w:val="0"/>
        <w:overflowPunct w:val="0"/>
        <w:autoSpaceDE w:val="0"/>
        <w:autoSpaceDN w:val="0"/>
        <w:spacing w:line="560" w:lineRule="exact"/>
        <w:ind w:firstLine="643" w:firstLineChars="200"/>
        <w:rPr>
          <w:rStyle w:val="7"/>
          <w:rFonts w:hint="eastAsia" w:ascii="宋体" w:hAnsi="宋体" w:cs="宋体"/>
          <w:b/>
          <w:sz w:val="32"/>
          <w:szCs w:val="32"/>
        </w:rPr>
      </w:pPr>
      <w:r>
        <w:rPr>
          <w:rStyle w:val="7"/>
          <w:rFonts w:hint="eastAsia" w:ascii="宋体" w:hAnsi="宋体" w:cs="宋体"/>
          <w:b/>
          <w:sz w:val="32"/>
          <w:szCs w:val="32"/>
        </w:rPr>
        <w:t>五、工作要求</w:t>
      </w:r>
    </w:p>
    <w:p>
      <w:pPr>
        <w:kinsoku w:val="0"/>
        <w:overflowPunct w:val="0"/>
        <w:autoSpaceDE w:val="0"/>
        <w:autoSpaceDN w:val="0"/>
        <w:spacing w:line="560" w:lineRule="exact"/>
        <w:ind w:firstLine="640" w:firstLineChars="200"/>
        <w:rPr>
          <w:rStyle w:val="7"/>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sz w:val="32"/>
          <w:szCs w:val="32"/>
          <w:lang w:val="en"/>
        </w:rPr>
        <w:t>（一）高度重视，加强领导。</w:t>
      </w:r>
      <w:r>
        <w:rPr>
          <w:rStyle w:val="7"/>
          <w:rFonts w:hint="eastAsia" w:ascii="仿宋_GB2312" w:hAnsi="仿宋_GB2312" w:eastAsia="仿宋_GB2312" w:cs="仿宋_GB2312"/>
          <w:color w:val="000000"/>
          <w:sz w:val="32"/>
          <w:szCs w:val="32"/>
        </w:rPr>
        <w:t>各地卫生健康行政部门要</w:t>
      </w:r>
      <w:r>
        <w:rPr>
          <w:rStyle w:val="7"/>
          <w:rFonts w:hint="eastAsia" w:ascii="仿宋_GB2312" w:hAnsi="仿宋_GB2312" w:eastAsia="仿宋_GB2312" w:cs="仿宋_GB2312"/>
          <w:color w:val="000000"/>
          <w:kern w:val="0"/>
          <w:sz w:val="32"/>
          <w:szCs w:val="32"/>
        </w:rPr>
        <w:t>高度重视专项治理行动，</w:t>
      </w:r>
      <w:r>
        <w:rPr>
          <w:rStyle w:val="7"/>
          <w:rFonts w:hint="eastAsia" w:ascii="仿宋_GB2312" w:hAnsi="仿宋_GB2312" w:eastAsia="仿宋_GB2312" w:cs="仿宋_GB2312"/>
          <w:color w:val="000000"/>
          <w:kern w:val="0"/>
          <w:sz w:val="32"/>
          <w:szCs w:val="32"/>
          <w:lang w:val="en"/>
        </w:rPr>
        <w:t>充分认识专项治理行动的重要意义，</w:t>
      </w:r>
      <w:r>
        <w:rPr>
          <w:rStyle w:val="7"/>
          <w:rFonts w:hint="eastAsia" w:ascii="仿宋_GB2312" w:hAnsi="仿宋_GB2312" w:eastAsia="仿宋_GB2312" w:cs="仿宋_GB2312"/>
          <w:color w:val="000000"/>
          <w:kern w:val="0"/>
          <w:sz w:val="32"/>
          <w:szCs w:val="32"/>
        </w:rPr>
        <w:t>切实加</w:t>
      </w:r>
      <w:r>
        <w:rPr>
          <w:rStyle w:val="7"/>
          <w:rFonts w:hint="eastAsia" w:ascii="仿宋_GB2312" w:hAnsi="仿宋_GB2312" w:eastAsia="仿宋_GB2312" w:cs="仿宋_GB2312"/>
          <w:color w:val="000000"/>
          <w:sz w:val="32"/>
          <w:szCs w:val="32"/>
        </w:rPr>
        <w:t>强组织领导，</w:t>
      </w:r>
      <w:r>
        <w:rPr>
          <w:rStyle w:val="7"/>
          <w:rFonts w:hint="eastAsia" w:ascii="仿宋_GB2312" w:hAnsi="仿宋_GB2312" w:eastAsia="仿宋_GB2312" w:cs="仿宋_GB2312"/>
          <w:color w:val="000000"/>
          <w:sz w:val="32"/>
          <w:szCs w:val="32"/>
          <w:lang w:val="en"/>
        </w:rPr>
        <w:t>明确责任分工，</w:t>
      </w:r>
      <w:r>
        <w:rPr>
          <w:rStyle w:val="7"/>
          <w:rFonts w:hint="eastAsia" w:ascii="仿宋_GB2312" w:hAnsi="仿宋_GB2312" w:eastAsia="仿宋_GB2312" w:cs="仿宋_GB2312"/>
          <w:color w:val="000000"/>
          <w:sz w:val="32"/>
          <w:szCs w:val="32"/>
        </w:rPr>
        <w:t>周密部署，精心安排，因地制宜，科学制定治理方案，细化治理工作任务，认真组织实施，确保专项治理行动取得实实在在的成效。</w:t>
      </w:r>
    </w:p>
    <w:p>
      <w:pPr>
        <w:kinsoku w:val="0"/>
        <w:overflowPunct w:val="0"/>
        <w:autoSpaceDE w:val="0"/>
        <w:autoSpaceDN w:val="0"/>
        <w:spacing w:line="560" w:lineRule="exact"/>
        <w:ind w:firstLine="640" w:firstLineChars="200"/>
        <w:rPr>
          <w:rStyle w:val="7"/>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sz w:val="32"/>
          <w:szCs w:val="32"/>
          <w:lang w:val="en"/>
        </w:rPr>
        <w:t>（二）源头治理，综合施策。</w:t>
      </w:r>
      <w:r>
        <w:rPr>
          <w:rStyle w:val="7"/>
          <w:rFonts w:hint="eastAsia" w:ascii="仿宋_GB2312" w:hAnsi="仿宋_GB2312" w:eastAsia="仿宋_GB2312" w:cs="仿宋_GB2312"/>
          <w:color w:val="000000"/>
          <w:sz w:val="32"/>
          <w:szCs w:val="32"/>
        </w:rPr>
        <w:t>各地卫生健康行政部门</w:t>
      </w:r>
      <w:r>
        <w:rPr>
          <w:rStyle w:val="7"/>
          <w:rFonts w:hint="eastAsia" w:ascii="仿宋_GB2312" w:hAnsi="仿宋_GB2312" w:eastAsia="仿宋_GB2312" w:cs="仿宋_GB2312"/>
          <w:color w:val="000000"/>
          <w:kern w:val="0"/>
          <w:sz w:val="32"/>
          <w:szCs w:val="32"/>
        </w:rPr>
        <w:t>要</w:t>
      </w:r>
      <w:r>
        <w:rPr>
          <w:rStyle w:val="7"/>
          <w:rFonts w:hint="eastAsia" w:ascii="仿宋_GB2312" w:hAnsi="仿宋_GB2312" w:eastAsia="仿宋_GB2312" w:cs="仿宋_GB2312"/>
          <w:color w:val="000000"/>
          <w:sz w:val="32"/>
          <w:szCs w:val="32"/>
        </w:rPr>
        <w:t>督促治理企业依法落实职业病防治主体责任，</w:t>
      </w:r>
      <w:r>
        <w:rPr>
          <w:rStyle w:val="7"/>
          <w:rFonts w:hint="eastAsia" w:ascii="仿宋_GB2312" w:hAnsi="仿宋_GB2312" w:eastAsia="仿宋_GB2312" w:cs="仿宋_GB2312"/>
          <w:color w:val="000000"/>
          <w:kern w:val="0"/>
          <w:sz w:val="32"/>
          <w:szCs w:val="32"/>
        </w:rPr>
        <w:t>以超标作业岗位为</w:t>
      </w:r>
      <w:r>
        <w:rPr>
          <w:rStyle w:val="7"/>
          <w:rFonts w:hint="eastAsia" w:ascii="仿宋_GB2312" w:hAnsi="仿宋_GB2312" w:eastAsia="仿宋_GB2312" w:cs="仿宋_GB2312"/>
          <w:color w:val="000000"/>
          <w:sz w:val="32"/>
          <w:szCs w:val="32"/>
        </w:rPr>
        <w:t>重点</w:t>
      </w:r>
      <w:r>
        <w:rPr>
          <w:rStyle w:val="7"/>
          <w:rFonts w:hint="eastAsia" w:ascii="仿宋_GB2312" w:hAnsi="仿宋_GB2312" w:eastAsia="仿宋_GB2312" w:cs="仿宋_GB2312"/>
          <w:color w:val="000000"/>
          <w:kern w:val="0"/>
          <w:sz w:val="32"/>
          <w:szCs w:val="32"/>
        </w:rPr>
        <w:t>，</w:t>
      </w:r>
      <w:r>
        <w:rPr>
          <w:rStyle w:val="7"/>
          <w:rFonts w:hint="eastAsia" w:ascii="仿宋_GB2312" w:hAnsi="仿宋_GB2312" w:eastAsia="仿宋_GB2312" w:cs="仿宋_GB2312"/>
          <w:color w:val="000000"/>
          <w:sz w:val="32"/>
          <w:szCs w:val="32"/>
        </w:rPr>
        <w:t>以落实工程防护措施为关键，加大对现有设备设施升级改造力度，积极使用新技术、新工艺、新材料，提高设备机械化、自动化水平，淘汰落后工艺、设备和材料。对于无法采取工程技术措施，或工程技术措施无法使危害因素浓（强）度达到标准要求的治理企业，要督促其加强个体防护等措施，保护劳动者健康权益。要强化存在</w:t>
      </w:r>
      <w:r>
        <w:rPr>
          <w:rFonts w:hint="eastAsia" w:ascii="仿宋_GB2312" w:hAnsi="仿宋_GB2312" w:eastAsia="仿宋_GB2312" w:cs="仿宋_GB2312"/>
          <w:sz w:val="32"/>
          <w:szCs w:val="32"/>
          <w:lang w:val="en"/>
        </w:rPr>
        <w:t>粉尘、化学毒物、噪声危害因素小微企业的专项治理，探索推行职业健康“网格化”管理模式，开展小微企业管理帮扶行动，督促其落实职业病防治法定责任。</w:t>
      </w:r>
    </w:p>
    <w:p>
      <w:pPr>
        <w:kinsoku w:val="0"/>
        <w:overflowPunct w:val="0"/>
        <w:autoSpaceDE w:val="0"/>
        <w:autoSpaceDN w:val="0"/>
        <w:adjustRightInd w:val="0"/>
        <w:snapToGrid w:val="0"/>
        <w:spacing w:line="560" w:lineRule="exact"/>
        <w:ind w:firstLine="640" w:firstLineChars="200"/>
        <w:rPr>
          <w:rStyle w:val="7"/>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sz w:val="32"/>
          <w:szCs w:val="32"/>
          <w:lang w:val="en"/>
        </w:rPr>
        <w:t>（三）分类指导，统筹推进。</w:t>
      </w:r>
      <w:r>
        <w:rPr>
          <w:rStyle w:val="7"/>
          <w:rFonts w:hint="eastAsia" w:ascii="仿宋_GB2312" w:hAnsi="仿宋_GB2312" w:eastAsia="仿宋_GB2312" w:cs="仿宋_GB2312"/>
          <w:color w:val="000000"/>
          <w:sz w:val="32"/>
          <w:szCs w:val="32"/>
        </w:rPr>
        <w:t>各地卫生健康行政部门要根据治理企业职业病危害程度及防治水平进行分类指导。对于超标严重、防治水平低的治理企业进行重点指导；对于专项治理效果好、防治水平高的治理企业，鼓励其创建“健康企业”。要统筹安排专项治理检查工作与工作场所职业病危害因素监测工作，避免重复交叉，提高监管效率。</w:t>
      </w:r>
      <w:r>
        <w:rPr>
          <w:rStyle w:val="7"/>
          <w:rFonts w:hint="eastAsia" w:ascii="仿宋_GB2312" w:hAnsi="仿宋_GB2312" w:eastAsia="仿宋_GB2312" w:cs="仿宋_GB2312"/>
          <w:color w:val="000000"/>
          <w:sz w:val="32"/>
          <w:szCs w:val="32"/>
          <w:lang w:val="en"/>
        </w:rPr>
        <w:t>各级</w:t>
      </w:r>
      <w:r>
        <w:rPr>
          <w:rStyle w:val="7"/>
          <w:rFonts w:hint="eastAsia" w:ascii="仿宋_GB2312" w:hAnsi="仿宋_GB2312" w:eastAsia="仿宋_GB2312" w:cs="仿宋_GB2312"/>
          <w:color w:val="000000"/>
          <w:sz w:val="32"/>
          <w:szCs w:val="32"/>
        </w:rPr>
        <w:t>疾控中心要充分发挥专业技术</w:t>
      </w:r>
      <w:r>
        <w:rPr>
          <w:rStyle w:val="7"/>
          <w:rFonts w:hint="eastAsia" w:ascii="仿宋_GB2312" w:hAnsi="仿宋_GB2312" w:eastAsia="仿宋_GB2312" w:cs="仿宋_GB2312"/>
          <w:color w:val="000000"/>
          <w:sz w:val="32"/>
          <w:szCs w:val="32"/>
          <w:lang w:val="en"/>
        </w:rPr>
        <w:t>优势</w:t>
      </w:r>
      <w:r>
        <w:rPr>
          <w:rStyle w:val="7"/>
          <w:rFonts w:hint="eastAsia" w:ascii="仿宋_GB2312" w:hAnsi="仿宋_GB2312" w:eastAsia="仿宋_GB2312" w:cs="仿宋_GB2312"/>
          <w:color w:val="000000"/>
          <w:sz w:val="32"/>
          <w:szCs w:val="32"/>
        </w:rPr>
        <w:t>，</w:t>
      </w:r>
      <w:r>
        <w:rPr>
          <w:rStyle w:val="7"/>
          <w:rFonts w:hint="eastAsia" w:ascii="仿宋_GB2312" w:hAnsi="仿宋_GB2312" w:eastAsia="仿宋_GB2312" w:cs="仿宋_GB2312"/>
          <w:color w:val="000000"/>
          <w:sz w:val="32"/>
          <w:szCs w:val="32"/>
          <w:lang w:val="en"/>
        </w:rPr>
        <w:t>加强对治理企业的技术指导，帮助解决技术难题，</w:t>
      </w:r>
      <w:r>
        <w:rPr>
          <w:rStyle w:val="7"/>
          <w:rFonts w:hint="eastAsia" w:ascii="仿宋_GB2312" w:hAnsi="仿宋_GB2312" w:eastAsia="仿宋_GB2312" w:cs="仿宋_GB2312"/>
          <w:color w:val="000000"/>
          <w:sz w:val="32"/>
          <w:szCs w:val="32"/>
        </w:rPr>
        <w:t>强化质量控制</w:t>
      </w:r>
      <w:r>
        <w:rPr>
          <w:rStyle w:val="7"/>
          <w:rFonts w:hint="eastAsia" w:ascii="仿宋_GB2312" w:hAnsi="仿宋_GB2312" w:eastAsia="仿宋_GB2312" w:cs="仿宋_GB2312"/>
          <w:color w:val="000000"/>
          <w:sz w:val="32"/>
          <w:szCs w:val="32"/>
          <w:lang w:val="en"/>
        </w:rPr>
        <w:t>工作，为专项治理行动提供有力技术保障</w:t>
      </w:r>
      <w:r>
        <w:rPr>
          <w:rStyle w:val="7"/>
          <w:rFonts w:hint="eastAsia" w:ascii="仿宋_GB2312" w:hAnsi="仿宋_GB2312" w:eastAsia="仿宋_GB2312" w:cs="仿宋_GB2312"/>
          <w:color w:val="000000"/>
          <w:sz w:val="32"/>
          <w:szCs w:val="32"/>
        </w:rPr>
        <w:t>。</w:t>
      </w:r>
    </w:p>
    <w:p>
      <w:pPr>
        <w:kinsoku w:val="0"/>
        <w:overflowPunct w:val="0"/>
        <w:autoSpaceDE w:val="0"/>
        <w:autoSpaceDN w:val="0"/>
        <w:adjustRightInd w:val="0"/>
        <w:snapToGrid w:val="0"/>
        <w:spacing w:line="560" w:lineRule="exact"/>
        <w:ind w:firstLine="640" w:firstLineChars="200"/>
        <w:rPr>
          <w:rStyle w:val="7"/>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sz w:val="32"/>
          <w:szCs w:val="32"/>
          <w:lang w:val="en"/>
        </w:rPr>
        <w:t>（四）广泛宣教，营造氛围。</w:t>
      </w:r>
      <w:r>
        <w:rPr>
          <w:rStyle w:val="7"/>
          <w:rFonts w:hint="eastAsia" w:ascii="仿宋_GB2312" w:hAnsi="仿宋_GB2312" w:eastAsia="仿宋_GB2312" w:cs="仿宋_GB2312"/>
          <w:color w:val="000000"/>
          <w:sz w:val="32"/>
          <w:szCs w:val="32"/>
        </w:rPr>
        <w:t>各地卫生健康行政部门要</w:t>
      </w:r>
      <w:r>
        <w:rPr>
          <w:rStyle w:val="7"/>
          <w:rFonts w:hint="eastAsia" w:ascii="仿宋_GB2312" w:hAnsi="仿宋_GB2312" w:eastAsia="仿宋_GB2312" w:cs="仿宋_GB2312"/>
          <w:kern w:val="0"/>
          <w:sz w:val="32"/>
          <w:szCs w:val="32"/>
        </w:rPr>
        <w:t>充分利用各种媒体平台，采取多种方式，</w:t>
      </w:r>
      <w:r>
        <w:rPr>
          <w:rStyle w:val="7"/>
          <w:rFonts w:hint="eastAsia" w:ascii="仿宋_GB2312" w:hAnsi="仿宋_GB2312" w:eastAsia="仿宋_GB2312" w:cs="仿宋_GB2312"/>
          <w:kern w:val="0"/>
          <w:sz w:val="32"/>
          <w:szCs w:val="32"/>
          <w:lang w:val="en"/>
        </w:rPr>
        <w:t>广泛宣传</w:t>
      </w:r>
      <w:r>
        <w:rPr>
          <w:rStyle w:val="7"/>
          <w:rFonts w:hint="eastAsia" w:ascii="仿宋_GB2312" w:hAnsi="仿宋_GB2312" w:eastAsia="仿宋_GB2312" w:cs="仿宋_GB2312"/>
          <w:kern w:val="0"/>
          <w:sz w:val="32"/>
          <w:szCs w:val="32"/>
        </w:rPr>
        <w:t>专项治理</w:t>
      </w:r>
      <w:r>
        <w:rPr>
          <w:rStyle w:val="7"/>
          <w:rFonts w:hint="eastAsia" w:ascii="仿宋_GB2312" w:hAnsi="仿宋_GB2312" w:eastAsia="仿宋_GB2312" w:cs="仿宋_GB2312"/>
          <w:kern w:val="0"/>
          <w:sz w:val="32"/>
          <w:szCs w:val="32"/>
          <w:lang w:val="en"/>
        </w:rPr>
        <w:t>行动</w:t>
      </w:r>
      <w:r>
        <w:rPr>
          <w:rStyle w:val="7"/>
          <w:rFonts w:hint="eastAsia" w:ascii="仿宋_GB2312" w:hAnsi="仿宋_GB2312" w:eastAsia="仿宋_GB2312" w:cs="仿宋_GB2312"/>
          <w:kern w:val="0"/>
          <w:sz w:val="32"/>
          <w:szCs w:val="32"/>
        </w:rPr>
        <w:t>的</w:t>
      </w:r>
      <w:r>
        <w:rPr>
          <w:rStyle w:val="7"/>
          <w:rFonts w:hint="eastAsia" w:ascii="仿宋_GB2312" w:hAnsi="仿宋_GB2312" w:eastAsia="仿宋_GB2312" w:cs="仿宋_GB2312"/>
          <w:kern w:val="0"/>
          <w:sz w:val="32"/>
          <w:szCs w:val="32"/>
          <w:lang w:val="en"/>
        </w:rPr>
        <w:t>重要性</w:t>
      </w:r>
      <w:r>
        <w:rPr>
          <w:rStyle w:val="7"/>
          <w:rFonts w:hint="eastAsia" w:ascii="仿宋_GB2312" w:hAnsi="仿宋_GB2312" w:eastAsia="仿宋_GB2312" w:cs="仿宋_GB2312"/>
          <w:kern w:val="0"/>
          <w:sz w:val="32"/>
          <w:szCs w:val="32"/>
        </w:rPr>
        <w:t>，</w:t>
      </w:r>
      <w:r>
        <w:rPr>
          <w:rStyle w:val="7"/>
          <w:rFonts w:hint="eastAsia" w:ascii="仿宋_GB2312" w:hAnsi="仿宋_GB2312" w:eastAsia="仿宋_GB2312" w:cs="仿宋_GB2312"/>
          <w:kern w:val="0"/>
          <w:sz w:val="32"/>
          <w:szCs w:val="32"/>
          <w:lang w:val="en"/>
        </w:rPr>
        <w:t>动员治理企业积极开展专项治理行动，增强主动性和能动性，</w:t>
      </w:r>
      <w:r>
        <w:rPr>
          <w:rStyle w:val="7"/>
          <w:rFonts w:hint="eastAsia" w:ascii="仿宋_GB2312" w:hAnsi="仿宋_GB2312" w:eastAsia="仿宋_GB2312" w:cs="仿宋_GB2312"/>
          <w:kern w:val="0"/>
          <w:sz w:val="32"/>
          <w:szCs w:val="32"/>
        </w:rPr>
        <w:t>营造良好的治理工作氛围。要及时</w:t>
      </w:r>
      <w:r>
        <w:rPr>
          <w:rStyle w:val="7"/>
          <w:rFonts w:hint="eastAsia" w:ascii="仿宋_GB2312" w:hAnsi="仿宋_GB2312" w:eastAsia="仿宋_GB2312" w:cs="仿宋_GB2312"/>
          <w:kern w:val="0"/>
          <w:sz w:val="32"/>
          <w:szCs w:val="32"/>
          <w:lang w:val="en"/>
        </w:rPr>
        <w:t>组织报道</w:t>
      </w:r>
      <w:r>
        <w:rPr>
          <w:rStyle w:val="7"/>
          <w:rFonts w:hint="eastAsia" w:ascii="仿宋_GB2312" w:hAnsi="仿宋_GB2312" w:eastAsia="仿宋_GB2312" w:cs="仿宋_GB2312"/>
          <w:kern w:val="0"/>
          <w:sz w:val="32"/>
          <w:szCs w:val="32"/>
        </w:rPr>
        <w:t>和宣传典型经验和先进做法，充分</w:t>
      </w:r>
      <w:r>
        <w:rPr>
          <w:rStyle w:val="7"/>
          <w:rFonts w:hint="eastAsia" w:ascii="仿宋_GB2312" w:hAnsi="仿宋_GB2312" w:eastAsia="仿宋_GB2312" w:cs="仿宋_GB2312"/>
          <w:color w:val="000000"/>
          <w:sz w:val="32"/>
          <w:szCs w:val="32"/>
        </w:rPr>
        <w:t>发挥示范引领作用，以点带面，促进专项治理</w:t>
      </w:r>
      <w:r>
        <w:rPr>
          <w:rStyle w:val="7"/>
          <w:rFonts w:hint="eastAsia" w:ascii="仿宋_GB2312" w:hAnsi="仿宋_GB2312" w:eastAsia="仿宋_GB2312" w:cs="仿宋_GB2312"/>
          <w:color w:val="000000"/>
          <w:sz w:val="32"/>
          <w:szCs w:val="32"/>
          <w:lang w:val="en"/>
        </w:rPr>
        <w:t>行动持续</w:t>
      </w:r>
      <w:r>
        <w:rPr>
          <w:rStyle w:val="7"/>
          <w:rFonts w:hint="eastAsia" w:ascii="仿宋_GB2312" w:hAnsi="仿宋_GB2312" w:eastAsia="仿宋_GB2312" w:cs="仿宋_GB2312"/>
          <w:color w:val="000000"/>
          <w:sz w:val="32"/>
          <w:szCs w:val="32"/>
        </w:rPr>
        <w:t>深入开展。</w:t>
      </w:r>
    </w:p>
    <w:p>
      <w:pPr>
        <w:kinsoku w:val="0"/>
        <w:overflowPunct w:val="0"/>
        <w:autoSpaceDE w:val="0"/>
        <w:autoSpaceDN w:val="0"/>
        <w:adjustRightInd w:val="0"/>
        <w:snapToGrid w:val="0"/>
        <w:spacing w:line="560" w:lineRule="exact"/>
        <w:ind w:firstLine="640" w:firstLineChars="200"/>
        <w:rPr>
          <w:rStyle w:val="7"/>
          <w:rFonts w:hint="eastAsia" w:ascii="仿宋_GB2312" w:hAnsi="仿宋_GB2312" w:eastAsia="仿宋_GB2312" w:cs="仿宋_GB2312"/>
          <w:kern w:val="0"/>
          <w:sz w:val="32"/>
          <w:szCs w:val="32"/>
        </w:rPr>
      </w:pPr>
      <w:r>
        <w:rPr>
          <w:rStyle w:val="7"/>
          <w:rFonts w:hint="eastAsia" w:ascii="仿宋_GB2312" w:hAnsi="仿宋_GB2312" w:eastAsia="仿宋_GB2312" w:cs="仿宋_GB2312"/>
          <w:kern w:val="0"/>
          <w:sz w:val="32"/>
          <w:szCs w:val="32"/>
          <w:lang w:val="en"/>
        </w:rPr>
        <w:t>附表：</w:t>
      </w:r>
      <w:r>
        <w:rPr>
          <w:rStyle w:val="7"/>
          <w:rFonts w:hint="eastAsia" w:ascii="仿宋_GB2312" w:hAnsi="仿宋_GB2312" w:eastAsia="仿宋_GB2312" w:cs="仿宋_GB2312"/>
          <w:kern w:val="0"/>
          <w:sz w:val="32"/>
          <w:szCs w:val="32"/>
        </w:rPr>
        <w:t>1.用人单位开展职业卫生检测情况统计表</w:t>
      </w:r>
    </w:p>
    <w:p>
      <w:pPr>
        <w:pStyle w:val="2"/>
        <w:keepNext w:val="0"/>
        <w:keepLines w:val="0"/>
        <w:kinsoku w:val="0"/>
        <w:overflowPunct w:val="0"/>
        <w:autoSpaceDE w:val="0"/>
        <w:autoSpaceDN w:val="0"/>
        <w:spacing w:before="0" w:after="0" w:line="560" w:lineRule="exact"/>
        <w:ind w:firstLine="1600" w:firstLineChars="500"/>
        <w:rPr>
          <w:rStyle w:val="7"/>
          <w:rFonts w:hint="eastAsia" w:ascii="仿宋_GB2312" w:hAnsi="仿宋_GB2312" w:eastAsia="仿宋_GB2312" w:cs="仿宋_GB2312"/>
          <w:b w:val="0"/>
          <w:kern w:val="0"/>
          <w:szCs w:val="32"/>
        </w:rPr>
      </w:pPr>
      <w:r>
        <w:rPr>
          <w:rStyle w:val="7"/>
          <w:rFonts w:hint="eastAsia" w:ascii="仿宋_GB2312" w:hAnsi="仿宋_GB2312" w:eastAsia="仿宋_GB2312" w:cs="仿宋_GB2312"/>
          <w:b w:val="0"/>
          <w:kern w:val="0"/>
          <w:szCs w:val="32"/>
        </w:rPr>
        <w:t>2.用人单位开展职业病危害申报及职业健康检查统</w:t>
      </w:r>
    </w:p>
    <w:p>
      <w:pPr>
        <w:pStyle w:val="2"/>
        <w:keepNext w:val="0"/>
        <w:keepLines w:val="0"/>
        <w:kinsoku w:val="0"/>
        <w:overflowPunct w:val="0"/>
        <w:autoSpaceDE w:val="0"/>
        <w:autoSpaceDN w:val="0"/>
        <w:spacing w:before="0" w:after="0" w:line="560" w:lineRule="exact"/>
        <w:ind w:firstLine="1920" w:firstLineChars="600"/>
        <w:rPr>
          <w:rStyle w:val="7"/>
          <w:rFonts w:hint="eastAsia" w:ascii="仿宋_GB2312" w:hAnsi="仿宋_GB2312" w:eastAsia="仿宋_GB2312" w:cs="仿宋_GB2312"/>
          <w:b w:val="0"/>
          <w:kern w:val="0"/>
          <w:szCs w:val="32"/>
        </w:rPr>
      </w:pPr>
      <w:r>
        <w:rPr>
          <w:rStyle w:val="7"/>
          <w:rFonts w:hint="eastAsia" w:ascii="仿宋_GB2312" w:hAnsi="仿宋_GB2312" w:eastAsia="仿宋_GB2312" w:cs="仿宋_GB2312"/>
          <w:b w:val="0"/>
          <w:kern w:val="0"/>
          <w:szCs w:val="32"/>
        </w:rPr>
        <w:t>计表</w:t>
      </w:r>
    </w:p>
    <w:p>
      <w:pPr>
        <w:numPr>
          <w:ilvl w:val="0"/>
          <w:numId w:val="0"/>
        </w:numPr>
        <w:spacing w:line="560" w:lineRule="exact"/>
        <w:ind w:left="1600" w:leftChars="0"/>
        <w:jc w:val="both"/>
        <w:rPr>
          <w:rFonts w:hint="eastAsia"/>
        </w:rPr>
      </w:pPr>
      <w:r>
        <w:rPr>
          <w:rStyle w:val="7"/>
          <w:rFonts w:hint="eastAsia" w:ascii="仿宋_GB2312" w:hAnsi="仿宋_GB2312" w:eastAsia="仿宋_GB2312" w:cs="仿宋_GB2312"/>
          <w:kern w:val="0"/>
          <w:sz w:val="32"/>
          <w:szCs w:val="32"/>
          <w:lang w:val="en-US" w:eastAsia="zh-CN"/>
        </w:rPr>
        <w:t>3.</w:t>
      </w:r>
      <w:r>
        <w:rPr>
          <w:rStyle w:val="7"/>
          <w:rFonts w:hint="eastAsia" w:ascii="仿宋_GB2312" w:hAnsi="仿宋_GB2312" w:eastAsia="仿宋_GB2312" w:cs="仿宋_GB2312"/>
          <w:kern w:val="0"/>
          <w:sz w:val="32"/>
          <w:szCs w:val="32"/>
        </w:rPr>
        <w:t>粉尘、化学毒物或噪声超标用人单位职业病</w:t>
      </w:r>
      <w:r>
        <w:rPr>
          <w:rStyle w:val="7"/>
          <w:rFonts w:hint="eastAsia" w:ascii="仿宋_GB2312" w:hAnsi="仿宋_GB2312" w:eastAsia="仿宋_GB2312" w:cs="仿宋_GB2312"/>
          <w:kern w:val="0"/>
          <w:sz w:val="32"/>
          <w:szCs w:val="32"/>
          <w:lang w:val="en-US" w:eastAsia="zh-CN"/>
        </w:rPr>
        <w:t xml:space="preserve">          </w:t>
      </w:r>
      <w:r>
        <w:rPr>
          <w:rStyle w:val="7"/>
          <w:rFonts w:hint="eastAsia" w:ascii="仿宋_GB2312" w:hAnsi="仿宋_GB2312" w:eastAsia="仿宋_GB2312" w:cs="仿宋_GB2312"/>
          <w:kern w:val="0"/>
          <w:sz w:val="32"/>
          <w:szCs w:val="32"/>
        </w:rPr>
        <w:t>危害专项治理信息表</w:t>
      </w:r>
    </w:p>
    <w:p>
      <w:pPr>
        <w:sectPr>
          <w:footerReference r:id="rId3" w:type="default"/>
          <w:pgSz w:w="11906" w:h="16838"/>
          <w:pgMar w:top="1553" w:right="1519" w:bottom="1327" w:left="1576" w:header="851" w:footer="992" w:gutter="0"/>
          <w:cols w:space="720" w:num="1"/>
          <w:docGrid w:type="lines" w:linePitch="312" w:charSpace="0"/>
        </w:sectPr>
      </w:pPr>
    </w:p>
    <w:p>
      <w:pPr>
        <w:jc w:val="left"/>
        <w:rPr>
          <w:rFonts w:hint="eastAsia" w:ascii="黑体" w:hAnsi="黑体" w:eastAsia="黑体" w:cs="黑体"/>
          <w:b w:val="0"/>
          <w:bCs w:val="0"/>
          <w:color w:val="494429"/>
          <w:sz w:val="32"/>
          <w:szCs w:val="32"/>
        </w:rPr>
      </w:pPr>
      <w:r>
        <w:rPr>
          <w:rFonts w:hint="eastAsia" w:ascii="黑体" w:hAnsi="黑体" w:eastAsia="黑体" w:cs="黑体"/>
          <w:b w:val="0"/>
          <w:bCs w:val="0"/>
          <w:color w:val="494429"/>
          <w:sz w:val="32"/>
          <w:szCs w:val="32"/>
        </w:rPr>
        <w:t xml:space="preserve">附表1 </w:t>
      </w:r>
    </w:p>
    <w:p>
      <w:pPr>
        <w:jc w:val="center"/>
        <w:rPr>
          <w:rFonts w:hint="eastAsia" w:ascii="方正小标宋简体" w:hAnsi="方正小标宋简体" w:eastAsia="方正小标宋简体" w:cs="方正小标宋简体"/>
          <w:b w:val="0"/>
          <w:bCs w:val="0"/>
          <w:color w:val="494429"/>
          <w:sz w:val="44"/>
          <w:szCs w:val="44"/>
        </w:rPr>
      </w:pPr>
      <w:r>
        <w:rPr>
          <w:rFonts w:hint="eastAsia" w:ascii="方正小标宋简体" w:hAnsi="方正小标宋简体" w:eastAsia="方正小标宋简体" w:cs="方正小标宋简体"/>
          <w:b w:val="0"/>
          <w:bCs w:val="0"/>
          <w:color w:val="494429"/>
          <w:sz w:val="44"/>
          <w:szCs w:val="44"/>
        </w:rPr>
        <w:t>用人单位开展职业卫生检测情况统计表</w:t>
      </w:r>
    </w:p>
    <w:p>
      <w:pPr>
        <w:jc w:val="center"/>
        <w:rPr>
          <w:rFonts w:ascii="华文仿宋" w:hAnsi="华文仿宋" w:eastAsia="华文仿宋" w:cs="华文仿宋"/>
          <w:color w:val="494429"/>
          <w:sz w:val="32"/>
          <w:szCs w:val="32"/>
        </w:rPr>
      </w:pPr>
      <w:r>
        <w:rPr>
          <w:rFonts w:hint="eastAsia" w:ascii="华文仿宋" w:hAnsi="华文仿宋" w:eastAsia="华文仿宋" w:cs="华文仿宋"/>
          <w:color w:val="494429"/>
          <w:sz w:val="32"/>
          <w:szCs w:val="32"/>
        </w:rPr>
        <w:t>（市、县级卫生健康行政部门用表）</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861"/>
        <w:gridCol w:w="1985"/>
        <w:gridCol w:w="1559"/>
        <w:gridCol w:w="850"/>
        <w:gridCol w:w="709"/>
        <w:gridCol w:w="1418"/>
        <w:gridCol w:w="992"/>
        <w:gridCol w:w="678"/>
        <w:gridCol w:w="1448"/>
        <w:gridCol w:w="129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序号</w:t>
            </w:r>
          </w:p>
        </w:tc>
        <w:tc>
          <w:tcPr>
            <w:tcW w:w="861"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地市（县、区）</w:t>
            </w:r>
          </w:p>
        </w:tc>
        <w:tc>
          <w:tcPr>
            <w:tcW w:w="1985"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w:t>
            </w:r>
          </w:p>
        </w:tc>
        <w:tc>
          <w:tcPr>
            <w:tcW w:w="1559"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社会统一信用代码</w:t>
            </w:r>
          </w:p>
        </w:tc>
        <w:tc>
          <w:tcPr>
            <w:tcW w:w="850"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行业</w:t>
            </w:r>
          </w:p>
        </w:tc>
        <w:tc>
          <w:tcPr>
            <w:tcW w:w="709"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规模</w:t>
            </w:r>
          </w:p>
        </w:tc>
        <w:tc>
          <w:tcPr>
            <w:tcW w:w="1418"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职业卫生三同时开展情况</w:t>
            </w:r>
          </w:p>
        </w:tc>
        <w:tc>
          <w:tcPr>
            <w:tcW w:w="99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最近一次职业卫生检测时间</w:t>
            </w:r>
          </w:p>
        </w:tc>
        <w:tc>
          <w:tcPr>
            <w:tcW w:w="678" w:type="dxa"/>
            <w:noWrap w:val="0"/>
            <w:vAlign w:val="center"/>
          </w:tcPr>
          <w:p>
            <w:pPr>
              <w:spacing w:line="300" w:lineRule="exact"/>
              <w:jc w:val="center"/>
              <w:rPr>
                <w:rFonts w:hint="eastAsia" w:ascii="华文仿宋" w:hAnsi="华文仿宋" w:eastAsia="华文仿宋" w:cs="华文仿宋"/>
                <w:b/>
                <w:bCs/>
                <w:color w:val="494429"/>
                <w:sz w:val="18"/>
                <w:szCs w:val="18"/>
                <w:lang w:eastAsia="zh-CN"/>
              </w:rPr>
            </w:pPr>
            <w:r>
              <w:rPr>
                <w:rFonts w:hint="eastAsia" w:ascii="华文仿宋" w:hAnsi="华文仿宋" w:eastAsia="华文仿宋" w:cs="华文仿宋"/>
                <w:b/>
                <w:bCs/>
                <w:color w:val="494429"/>
                <w:sz w:val="18"/>
                <w:szCs w:val="18"/>
              </w:rPr>
              <w:t>存在超标岗位</w:t>
            </w:r>
            <w:r>
              <w:rPr>
                <w:rFonts w:hint="eastAsia" w:ascii="华文仿宋" w:hAnsi="华文仿宋" w:eastAsia="华文仿宋" w:cs="华文仿宋"/>
                <w:b/>
                <w:bCs/>
                <w:color w:val="494429"/>
                <w:sz w:val="18"/>
                <w:szCs w:val="18"/>
                <w:lang w:eastAsia="zh-CN"/>
              </w:rPr>
              <w:t>及数量</w:t>
            </w:r>
          </w:p>
        </w:tc>
        <w:tc>
          <w:tcPr>
            <w:tcW w:w="1448"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超标岗位</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超标</w:t>
            </w:r>
            <w:r>
              <w:rPr>
                <w:rFonts w:hint="eastAsia" w:ascii="华文仿宋" w:hAnsi="华文仿宋" w:eastAsia="华文仿宋" w:cs="华文仿宋"/>
                <w:b/>
                <w:bCs/>
                <w:color w:val="494429"/>
                <w:sz w:val="18"/>
                <w:szCs w:val="18"/>
                <w:lang w:eastAsia="zh-CN"/>
              </w:rPr>
              <w:t>危害</w:t>
            </w:r>
            <w:r>
              <w:rPr>
                <w:rFonts w:hint="eastAsia" w:ascii="华文仿宋" w:hAnsi="华文仿宋" w:eastAsia="华文仿宋" w:cs="华文仿宋"/>
                <w:b/>
                <w:bCs/>
                <w:color w:val="494429"/>
                <w:sz w:val="18"/>
                <w:szCs w:val="18"/>
              </w:rPr>
              <w:t>因素</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具体超标原因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1</w:t>
            </w:r>
          </w:p>
        </w:tc>
        <w:tc>
          <w:tcPr>
            <w:tcW w:w="861" w:type="dxa"/>
            <w:noWrap w:val="0"/>
            <w:vAlign w:val="top"/>
          </w:tcPr>
          <w:p>
            <w:pPr>
              <w:jc w:val="center"/>
              <w:rPr>
                <w:rFonts w:ascii="华文仿宋" w:hAnsi="华文仿宋" w:eastAsia="华文仿宋" w:cs="华文仿宋"/>
                <w:b/>
                <w:bCs/>
                <w:color w:val="494429"/>
                <w:sz w:val="28"/>
                <w:szCs w:val="28"/>
              </w:rPr>
            </w:pPr>
          </w:p>
        </w:tc>
        <w:tc>
          <w:tcPr>
            <w:tcW w:w="1985" w:type="dxa"/>
            <w:noWrap w:val="0"/>
            <w:vAlign w:val="top"/>
          </w:tcPr>
          <w:p>
            <w:pPr>
              <w:jc w:val="center"/>
              <w:rPr>
                <w:rFonts w:ascii="华文仿宋" w:hAnsi="华文仿宋" w:eastAsia="华文仿宋" w:cs="华文仿宋"/>
                <w:b/>
                <w:bCs/>
                <w:color w:val="494429"/>
                <w:sz w:val="28"/>
                <w:szCs w:val="28"/>
              </w:rPr>
            </w:pPr>
          </w:p>
        </w:tc>
        <w:tc>
          <w:tcPr>
            <w:tcW w:w="1559"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709"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992" w:type="dxa"/>
            <w:noWrap w:val="0"/>
            <w:vAlign w:val="top"/>
          </w:tcPr>
          <w:p>
            <w:pPr>
              <w:jc w:val="center"/>
              <w:rPr>
                <w:rFonts w:ascii="华文仿宋" w:hAnsi="华文仿宋" w:eastAsia="华文仿宋" w:cs="华文仿宋"/>
                <w:b/>
                <w:bCs/>
                <w:color w:val="494429"/>
                <w:sz w:val="28"/>
                <w:szCs w:val="28"/>
              </w:rPr>
            </w:pPr>
          </w:p>
        </w:tc>
        <w:tc>
          <w:tcPr>
            <w:tcW w:w="678" w:type="dxa"/>
            <w:noWrap w:val="0"/>
            <w:vAlign w:val="top"/>
          </w:tcPr>
          <w:p>
            <w:pPr>
              <w:jc w:val="center"/>
              <w:rPr>
                <w:rFonts w:ascii="华文仿宋" w:hAnsi="华文仿宋" w:eastAsia="华文仿宋" w:cs="华文仿宋"/>
                <w:b/>
                <w:bCs/>
                <w:color w:val="494429"/>
                <w:sz w:val="28"/>
                <w:szCs w:val="28"/>
              </w:rPr>
            </w:pPr>
          </w:p>
        </w:tc>
        <w:tc>
          <w:tcPr>
            <w:tcW w:w="1448"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2</w:t>
            </w:r>
          </w:p>
        </w:tc>
        <w:tc>
          <w:tcPr>
            <w:tcW w:w="861" w:type="dxa"/>
            <w:noWrap w:val="0"/>
            <w:vAlign w:val="top"/>
          </w:tcPr>
          <w:p>
            <w:pPr>
              <w:jc w:val="center"/>
              <w:rPr>
                <w:rFonts w:ascii="华文仿宋" w:hAnsi="华文仿宋" w:eastAsia="华文仿宋" w:cs="华文仿宋"/>
                <w:b/>
                <w:bCs/>
                <w:color w:val="494429"/>
                <w:sz w:val="28"/>
                <w:szCs w:val="28"/>
              </w:rPr>
            </w:pPr>
          </w:p>
        </w:tc>
        <w:tc>
          <w:tcPr>
            <w:tcW w:w="1985" w:type="dxa"/>
            <w:noWrap w:val="0"/>
            <w:vAlign w:val="top"/>
          </w:tcPr>
          <w:p>
            <w:pPr>
              <w:jc w:val="center"/>
              <w:rPr>
                <w:rFonts w:ascii="华文仿宋" w:hAnsi="华文仿宋" w:eastAsia="华文仿宋" w:cs="华文仿宋"/>
                <w:b/>
                <w:bCs/>
                <w:color w:val="494429"/>
                <w:sz w:val="28"/>
                <w:szCs w:val="28"/>
              </w:rPr>
            </w:pPr>
          </w:p>
        </w:tc>
        <w:tc>
          <w:tcPr>
            <w:tcW w:w="1559"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709"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992" w:type="dxa"/>
            <w:noWrap w:val="0"/>
            <w:vAlign w:val="top"/>
          </w:tcPr>
          <w:p>
            <w:pPr>
              <w:jc w:val="center"/>
              <w:rPr>
                <w:rFonts w:ascii="华文仿宋" w:hAnsi="华文仿宋" w:eastAsia="华文仿宋" w:cs="华文仿宋"/>
                <w:b/>
                <w:bCs/>
                <w:color w:val="494429"/>
                <w:sz w:val="28"/>
                <w:szCs w:val="28"/>
              </w:rPr>
            </w:pPr>
          </w:p>
        </w:tc>
        <w:tc>
          <w:tcPr>
            <w:tcW w:w="678" w:type="dxa"/>
            <w:noWrap w:val="0"/>
            <w:vAlign w:val="top"/>
          </w:tcPr>
          <w:p>
            <w:pPr>
              <w:jc w:val="center"/>
              <w:rPr>
                <w:rFonts w:ascii="华文仿宋" w:hAnsi="华文仿宋" w:eastAsia="华文仿宋" w:cs="华文仿宋"/>
                <w:b/>
                <w:bCs/>
                <w:color w:val="494429"/>
                <w:sz w:val="28"/>
                <w:szCs w:val="28"/>
              </w:rPr>
            </w:pPr>
          </w:p>
        </w:tc>
        <w:tc>
          <w:tcPr>
            <w:tcW w:w="1448"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w:t>
            </w:r>
          </w:p>
        </w:tc>
        <w:tc>
          <w:tcPr>
            <w:tcW w:w="861" w:type="dxa"/>
            <w:noWrap w:val="0"/>
            <w:vAlign w:val="top"/>
          </w:tcPr>
          <w:p>
            <w:pPr>
              <w:jc w:val="center"/>
              <w:rPr>
                <w:rFonts w:ascii="华文仿宋" w:hAnsi="华文仿宋" w:eastAsia="华文仿宋" w:cs="华文仿宋"/>
                <w:b/>
                <w:bCs/>
                <w:color w:val="494429"/>
                <w:sz w:val="28"/>
                <w:szCs w:val="28"/>
              </w:rPr>
            </w:pPr>
          </w:p>
        </w:tc>
        <w:tc>
          <w:tcPr>
            <w:tcW w:w="1985" w:type="dxa"/>
            <w:noWrap w:val="0"/>
            <w:vAlign w:val="top"/>
          </w:tcPr>
          <w:p>
            <w:pPr>
              <w:jc w:val="center"/>
              <w:rPr>
                <w:rFonts w:ascii="华文仿宋" w:hAnsi="华文仿宋" w:eastAsia="华文仿宋" w:cs="华文仿宋"/>
                <w:b/>
                <w:bCs/>
                <w:color w:val="494429"/>
                <w:sz w:val="28"/>
                <w:szCs w:val="28"/>
              </w:rPr>
            </w:pPr>
          </w:p>
        </w:tc>
        <w:tc>
          <w:tcPr>
            <w:tcW w:w="1559"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709"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992" w:type="dxa"/>
            <w:noWrap w:val="0"/>
            <w:vAlign w:val="top"/>
          </w:tcPr>
          <w:p>
            <w:pPr>
              <w:jc w:val="center"/>
              <w:rPr>
                <w:rFonts w:ascii="华文仿宋" w:hAnsi="华文仿宋" w:eastAsia="华文仿宋" w:cs="华文仿宋"/>
                <w:b/>
                <w:bCs/>
                <w:color w:val="494429"/>
                <w:sz w:val="28"/>
                <w:szCs w:val="28"/>
              </w:rPr>
            </w:pPr>
          </w:p>
        </w:tc>
        <w:tc>
          <w:tcPr>
            <w:tcW w:w="678" w:type="dxa"/>
            <w:noWrap w:val="0"/>
            <w:vAlign w:val="top"/>
          </w:tcPr>
          <w:p>
            <w:pPr>
              <w:jc w:val="center"/>
              <w:rPr>
                <w:rFonts w:ascii="华文仿宋" w:hAnsi="华文仿宋" w:eastAsia="华文仿宋" w:cs="华文仿宋"/>
                <w:b/>
                <w:bCs/>
                <w:color w:val="494429"/>
                <w:sz w:val="28"/>
                <w:szCs w:val="28"/>
              </w:rPr>
            </w:pPr>
          </w:p>
        </w:tc>
        <w:tc>
          <w:tcPr>
            <w:tcW w:w="1448"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bl>
    <w:p>
      <w:pPr>
        <w:jc w:val="center"/>
        <w:rPr>
          <w:rFonts w:ascii="华文仿宋" w:hAnsi="华文仿宋" w:eastAsia="华文仿宋" w:cs="华文仿宋"/>
          <w:b/>
          <w:bCs/>
          <w:color w:val="494429"/>
          <w:sz w:val="28"/>
          <w:szCs w:val="28"/>
        </w:rPr>
      </w:pPr>
    </w:p>
    <w:p>
      <w:pPr>
        <w:jc w:val="center"/>
        <w:rPr>
          <w:rFonts w:ascii="华文仿宋" w:hAnsi="华文仿宋" w:eastAsia="华文仿宋" w:cs="华文仿宋"/>
          <w:b/>
          <w:bCs/>
          <w:color w:val="494429"/>
          <w:sz w:val="28"/>
          <w:szCs w:val="28"/>
        </w:rPr>
      </w:pPr>
    </w:p>
    <w:p>
      <w:pPr>
        <w:jc w:val="center"/>
        <w:rPr>
          <w:rFonts w:hint="eastAsia" w:ascii="华文仿宋" w:hAnsi="华文仿宋" w:eastAsia="华文仿宋" w:cs="华文仿宋"/>
          <w:b/>
          <w:bCs/>
          <w:color w:val="494429"/>
          <w:sz w:val="28"/>
          <w:szCs w:val="28"/>
        </w:rPr>
      </w:pPr>
    </w:p>
    <w:p>
      <w:pPr>
        <w:pStyle w:val="8"/>
      </w:pPr>
    </w:p>
    <w:p>
      <w:pPr>
        <w:rPr>
          <w:rFonts w:hint="eastAsia" w:ascii="黑体" w:hAnsi="黑体" w:eastAsia="黑体" w:cs="黑体"/>
          <w:b w:val="0"/>
          <w:bCs w:val="0"/>
          <w:color w:val="494429"/>
          <w:sz w:val="36"/>
          <w:szCs w:val="36"/>
        </w:rPr>
      </w:pPr>
      <w:r>
        <w:rPr>
          <w:rFonts w:hint="eastAsia" w:ascii="黑体" w:hAnsi="黑体" w:eastAsia="黑体" w:cs="黑体"/>
          <w:b w:val="0"/>
          <w:bCs w:val="0"/>
          <w:color w:val="494429"/>
          <w:sz w:val="32"/>
          <w:szCs w:val="32"/>
        </w:rPr>
        <w:t>附表2</w:t>
      </w:r>
    </w:p>
    <w:p>
      <w:pPr>
        <w:jc w:val="center"/>
        <w:rPr>
          <w:rFonts w:hint="eastAsia" w:ascii="方正小标宋简体" w:hAnsi="方正小标宋简体" w:eastAsia="方正小标宋简体" w:cs="方正小标宋简体"/>
          <w:b w:val="0"/>
          <w:bCs w:val="0"/>
          <w:color w:val="494429"/>
          <w:sz w:val="44"/>
          <w:szCs w:val="44"/>
        </w:rPr>
      </w:pPr>
      <w:r>
        <w:rPr>
          <w:rFonts w:hint="eastAsia" w:ascii="宋体" w:hAnsi="宋体" w:cs="宋体"/>
          <w:b/>
          <w:bCs/>
          <w:color w:val="494429"/>
          <w:sz w:val="36"/>
          <w:szCs w:val="36"/>
        </w:rPr>
        <w:t xml:space="preserve"> </w:t>
      </w:r>
      <w:r>
        <w:rPr>
          <w:rFonts w:hint="eastAsia" w:ascii="方正小标宋简体" w:hAnsi="方正小标宋简体" w:eastAsia="方正小标宋简体" w:cs="方正小标宋简体"/>
          <w:b w:val="0"/>
          <w:bCs w:val="0"/>
          <w:color w:val="494429"/>
          <w:sz w:val="44"/>
          <w:szCs w:val="44"/>
        </w:rPr>
        <w:t>用人单位开展职业病危害申报及职业健康检查统计表</w:t>
      </w:r>
    </w:p>
    <w:p>
      <w:pPr>
        <w:jc w:val="center"/>
        <w:rPr>
          <w:rFonts w:ascii="宋体" w:hAnsi="宋体" w:cs="宋体"/>
          <w:b/>
          <w:bCs/>
          <w:color w:val="494429"/>
          <w:sz w:val="44"/>
          <w:szCs w:val="44"/>
        </w:rPr>
      </w:pPr>
      <w:r>
        <w:rPr>
          <w:rFonts w:hint="eastAsia" w:ascii="华文仿宋" w:hAnsi="华文仿宋" w:eastAsia="华文仿宋" w:cs="华文仿宋"/>
          <w:color w:val="494429"/>
          <w:sz w:val="32"/>
          <w:szCs w:val="32"/>
        </w:rPr>
        <w:t>（市、县级卫生健康行政部门用表）</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478"/>
        <w:gridCol w:w="2373"/>
        <w:gridCol w:w="1842"/>
        <w:gridCol w:w="993"/>
        <w:gridCol w:w="850"/>
        <w:gridCol w:w="1418"/>
        <w:gridCol w:w="1417"/>
        <w:gridCol w:w="113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序号</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地市（县、区）</w:t>
            </w:r>
          </w:p>
        </w:tc>
        <w:tc>
          <w:tcPr>
            <w:tcW w:w="2373"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w:t>
            </w:r>
          </w:p>
        </w:tc>
        <w:tc>
          <w:tcPr>
            <w:tcW w:w="184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社会统一信用代码</w:t>
            </w:r>
          </w:p>
        </w:tc>
        <w:tc>
          <w:tcPr>
            <w:tcW w:w="993"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行业</w:t>
            </w:r>
          </w:p>
        </w:tc>
        <w:tc>
          <w:tcPr>
            <w:tcW w:w="850"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规模</w:t>
            </w:r>
          </w:p>
        </w:tc>
        <w:tc>
          <w:tcPr>
            <w:tcW w:w="1418"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职业病危害申报（已申报填“1”，未申报填“0”）</w:t>
            </w:r>
          </w:p>
        </w:tc>
        <w:tc>
          <w:tcPr>
            <w:tcW w:w="1417"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最近一次职业病危害申报时间（年月日）</w:t>
            </w:r>
          </w:p>
        </w:tc>
        <w:tc>
          <w:tcPr>
            <w:tcW w:w="1131"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最近一次开展职业健康检查时间（年月日）</w:t>
            </w:r>
          </w:p>
        </w:tc>
        <w:tc>
          <w:tcPr>
            <w:tcW w:w="0" w:type="auto"/>
            <w:noWrap w:val="0"/>
            <w:vAlign w:val="center"/>
          </w:tcPr>
          <w:p>
            <w:pPr>
              <w:spacing w:line="300" w:lineRule="exact"/>
              <w:jc w:val="center"/>
              <w:rPr>
                <w:rFonts w:hint="eastAsia" w:ascii="华文仿宋" w:hAnsi="华文仿宋" w:eastAsia="华文仿宋" w:cs="华文仿宋"/>
                <w:b/>
                <w:bCs/>
                <w:color w:val="494429"/>
                <w:sz w:val="18"/>
                <w:szCs w:val="18"/>
                <w:lang w:eastAsia="zh-CN"/>
              </w:rPr>
            </w:pPr>
            <w:r>
              <w:rPr>
                <w:rFonts w:hint="eastAsia" w:ascii="华文仿宋" w:hAnsi="华文仿宋" w:eastAsia="华文仿宋" w:cs="华文仿宋"/>
                <w:b/>
                <w:bCs/>
                <w:color w:val="494429"/>
                <w:sz w:val="18"/>
                <w:szCs w:val="18"/>
              </w:rPr>
              <w:t>职业健康检查机构</w:t>
            </w:r>
            <w:r>
              <w:rPr>
                <w:rFonts w:hint="eastAsia" w:ascii="华文仿宋" w:hAnsi="华文仿宋" w:eastAsia="华文仿宋" w:cs="华文仿宋"/>
                <w:b/>
                <w:bCs/>
                <w:color w:val="494429"/>
                <w:sz w:val="18"/>
                <w:szCs w:val="18"/>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1</w:t>
            </w:r>
          </w:p>
        </w:tc>
        <w:tc>
          <w:tcPr>
            <w:tcW w:w="0" w:type="auto"/>
            <w:noWrap w:val="0"/>
            <w:vAlign w:val="top"/>
          </w:tcPr>
          <w:p>
            <w:pPr>
              <w:jc w:val="center"/>
              <w:rPr>
                <w:rFonts w:ascii="华文仿宋" w:hAnsi="华文仿宋" w:eastAsia="华文仿宋" w:cs="华文仿宋"/>
                <w:b/>
                <w:bCs/>
                <w:color w:val="494429"/>
                <w:sz w:val="28"/>
                <w:szCs w:val="28"/>
              </w:rPr>
            </w:pPr>
          </w:p>
        </w:tc>
        <w:tc>
          <w:tcPr>
            <w:tcW w:w="2373" w:type="dxa"/>
            <w:noWrap w:val="0"/>
            <w:vAlign w:val="top"/>
          </w:tcPr>
          <w:p>
            <w:pPr>
              <w:jc w:val="center"/>
              <w:rPr>
                <w:rFonts w:ascii="华文仿宋" w:hAnsi="华文仿宋" w:eastAsia="华文仿宋" w:cs="华文仿宋"/>
                <w:b/>
                <w:bCs/>
                <w:color w:val="494429"/>
                <w:sz w:val="28"/>
                <w:szCs w:val="28"/>
              </w:rPr>
            </w:pPr>
          </w:p>
        </w:tc>
        <w:tc>
          <w:tcPr>
            <w:tcW w:w="1842" w:type="dxa"/>
            <w:noWrap w:val="0"/>
            <w:vAlign w:val="top"/>
          </w:tcPr>
          <w:p>
            <w:pPr>
              <w:jc w:val="center"/>
              <w:rPr>
                <w:rFonts w:ascii="华文仿宋" w:hAnsi="华文仿宋" w:eastAsia="华文仿宋" w:cs="华文仿宋"/>
                <w:b/>
                <w:bCs/>
                <w:color w:val="494429"/>
                <w:sz w:val="28"/>
                <w:szCs w:val="28"/>
              </w:rPr>
            </w:pPr>
          </w:p>
        </w:tc>
        <w:tc>
          <w:tcPr>
            <w:tcW w:w="993"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1417" w:type="dxa"/>
            <w:noWrap w:val="0"/>
            <w:vAlign w:val="top"/>
          </w:tcPr>
          <w:p>
            <w:pPr>
              <w:jc w:val="center"/>
              <w:rPr>
                <w:rFonts w:ascii="华文仿宋" w:hAnsi="华文仿宋" w:eastAsia="华文仿宋" w:cs="华文仿宋"/>
                <w:b/>
                <w:bCs/>
                <w:color w:val="494429"/>
                <w:sz w:val="28"/>
                <w:szCs w:val="28"/>
              </w:rPr>
            </w:pPr>
          </w:p>
        </w:tc>
        <w:tc>
          <w:tcPr>
            <w:tcW w:w="1131"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2</w:t>
            </w:r>
          </w:p>
        </w:tc>
        <w:tc>
          <w:tcPr>
            <w:tcW w:w="0" w:type="auto"/>
            <w:noWrap w:val="0"/>
            <w:vAlign w:val="top"/>
          </w:tcPr>
          <w:p>
            <w:pPr>
              <w:jc w:val="center"/>
              <w:rPr>
                <w:rFonts w:ascii="华文仿宋" w:hAnsi="华文仿宋" w:eastAsia="华文仿宋" w:cs="华文仿宋"/>
                <w:b/>
                <w:bCs/>
                <w:color w:val="494429"/>
                <w:sz w:val="28"/>
                <w:szCs w:val="28"/>
              </w:rPr>
            </w:pPr>
          </w:p>
        </w:tc>
        <w:tc>
          <w:tcPr>
            <w:tcW w:w="2373" w:type="dxa"/>
            <w:noWrap w:val="0"/>
            <w:vAlign w:val="top"/>
          </w:tcPr>
          <w:p>
            <w:pPr>
              <w:jc w:val="center"/>
              <w:rPr>
                <w:rFonts w:ascii="华文仿宋" w:hAnsi="华文仿宋" w:eastAsia="华文仿宋" w:cs="华文仿宋"/>
                <w:b/>
                <w:bCs/>
                <w:color w:val="494429"/>
                <w:sz w:val="28"/>
                <w:szCs w:val="28"/>
              </w:rPr>
            </w:pPr>
          </w:p>
        </w:tc>
        <w:tc>
          <w:tcPr>
            <w:tcW w:w="1842" w:type="dxa"/>
            <w:noWrap w:val="0"/>
            <w:vAlign w:val="top"/>
          </w:tcPr>
          <w:p>
            <w:pPr>
              <w:jc w:val="center"/>
              <w:rPr>
                <w:rFonts w:ascii="华文仿宋" w:hAnsi="华文仿宋" w:eastAsia="华文仿宋" w:cs="华文仿宋"/>
                <w:b/>
                <w:bCs/>
                <w:color w:val="494429"/>
                <w:sz w:val="28"/>
                <w:szCs w:val="28"/>
              </w:rPr>
            </w:pPr>
          </w:p>
        </w:tc>
        <w:tc>
          <w:tcPr>
            <w:tcW w:w="993"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1417" w:type="dxa"/>
            <w:noWrap w:val="0"/>
            <w:vAlign w:val="top"/>
          </w:tcPr>
          <w:p>
            <w:pPr>
              <w:jc w:val="center"/>
              <w:rPr>
                <w:rFonts w:ascii="华文仿宋" w:hAnsi="华文仿宋" w:eastAsia="华文仿宋" w:cs="华文仿宋"/>
                <w:b/>
                <w:bCs/>
                <w:color w:val="494429"/>
                <w:sz w:val="28"/>
                <w:szCs w:val="28"/>
              </w:rPr>
            </w:pPr>
          </w:p>
        </w:tc>
        <w:tc>
          <w:tcPr>
            <w:tcW w:w="1131"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hint="eastAsia"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c>
          <w:tcPr>
            <w:tcW w:w="2373" w:type="dxa"/>
            <w:noWrap w:val="0"/>
            <w:vAlign w:val="top"/>
          </w:tcPr>
          <w:p>
            <w:pPr>
              <w:jc w:val="center"/>
              <w:rPr>
                <w:rFonts w:ascii="华文仿宋" w:hAnsi="华文仿宋" w:eastAsia="华文仿宋" w:cs="华文仿宋"/>
                <w:b/>
                <w:bCs/>
                <w:color w:val="494429"/>
                <w:sz w:val="28"/>
                <w:szCs w:val="28"/>
              </w:rPr>
            </w:pPr>
          </w:p>
        </w:tc>
        <w:tc>
          <w:tcPr>
            <w:tcW w:w="1842" w:type="dxa"/>
            <w:noWrap w:val="0"/>
            <w:vAlign w:val="top"/>
          </w:tcPr>
          <w:p>
            <w:pPr>
              <w:jc w:val="center"/>
              <w:rPr>
                <w:rFonts w:ascii="华文仿宋" w:hAnsi="华文仿宋" w:eastAsia="华文仿宋" w:cs="华文仿宋"/>
                <w:b/>
                <w:bCs/>
                <w:color w:val="494429"/>
                <w:sz w:val="28"/>
                <w:szCs w:val="28"/>
              </w:rPr>
            </w:pPr>
          </w:p>
        </w:tc>
        <w:tc>
          <w:tcPr>
            <w:tcW w:w="993"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1417" w:type="dxa"/>
            <w:noWrap w:val="0"/>
            <w:vAlign w:val="top"/>
          </w:tcPr>
          <w:p>
            <w:pPr>
              <w:jc w:val="center"/>
              <w:rPr>
                <w:rFonts w:ascii="华文仿宋" w:hAnsi="华文仿宋" w:eastAsia="华文仿宋" w:cs="华文仿宋"/>
                <w:b/>
                <w:bCs/>
                <w:color w:val="494429"/>
                <w:sz w:val="28"/>
                <w:szCs w:val="28"/>
              </w:rPr>
            </w:pPr>
          </w:p>
        </w:tc>
        <w:tc>
          <w:tcPr>
            <w:tcW w:w="1131"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300" w:lineRule="exact"/>
              <w:jc w:val="center"/>
              <w:rPr>
                <w:rFonts w:ascii="华文仿宋" w:hAnsi="华文仿宋" w:eastAsia="华文仿宋" w:cs="华文仿宋"/>
                <w:b/>
                <w:bCs/>
                <w:color w:val="494429"/>
                <w:sz w:val="28"/>
                <w:szCs w:val="28"/>
              </w:rPr>
            </w:pPr>
            <w:r>
              <w:rPr>
                <w:rFonts w:hint="eastAsia" w:ascii="华文仿宋" w:hAnsi="华文仿宋" w:eastAsia="华文仿宋" w:cs="华文仿宋"/>
                <w:b/>
                <w:bCs/>
                <w:color w:val="494429"/>
                <w:sz w:val="28"/>
                <w:szCs w:val="28"/>
              </w:rPr>
              <w:t>...</w:t>
            </w:r>
          </w:p>
        </w:tc>
        <w:tc>
          <w:tcPr>
            <w:tcW w:w="0" w:type="auto"/>
            <w:noWrap w:val="0"/>
            <w:vAlign w:val="top"/>
          </w:tcPr>
          <w:p>
            <w:pPr>
              <w:jc w:val="center"/>
              <w:rPr>
                <w:rFonts w:ascii="华文仿宋" w:hAnsi="华文仿宋" w:eastAsia="华文仿宋" w:cs="华文仿宋"/>
                <w:b/>
                <w:bCs/>
                <w:color w:val="494429"/>
                <w:sz w:val="28"/>
                <w:szCs w:val="28"/>
              </w:rPr>
            </w:pPr>
          </w:p>
        </w:tc>
        <w:tc>
          <w:tcPr>
            <w:tcW w:w="2373" w:type="dxa"/>
            <w:noWrap w:val="0"/>
            <w:vAlign w:val="top"/>
          </w:tcPr>
          <w:p>
            <w:pPr>
              <w:jc w:val="center"/>
              <w:rPr>
                <w:rFonts w:ascii="华文仿宋" w:hAnsi="华文仿宋" w:eastAsia="华文仿宋" w:cs="华文仿宋"/>
                <w:b/>
                <w:bCs/>
                <w:color w:val="494429"/>
                <w:sz w:val="28"/>
                <w:szCs w:val="28"/>
              </w:rPr>
            </w:pPr>
          </w:p>
        </w:tc>
        <w:tc>
          <w:tcPr>
            <w:tcW w:w="1842" w:type="dxa"/>
            <w:noWrap w:val="0"/>
            <w:vAlign w:val="top"/>
          </w:tcPr>
          <w:p>
            <w:pPr>
              <w:jc w:val="center"/>
              <w:rPr>
                <w:rFonts w:ascii="华文仿宋" w:hAnsi="华文仿宋" w:eastAsia="华文仿宋" w:cs="华文仿宋"/>
                <w:b/>
                <w:bCs/>
                <w:color w:val="494429"/>
                <w:sz w:val="28"/>
                <w:szCs w:val="28"/>
              </w:rPr>
            </w:pPr>
          </w:p>
        </w:tc>
        <w:tc>
          <w:tcPr>
            <w:tcW w:w="993" w:type="dxa"/>
            <w:noWrap w:val="0"/>
            <w:vAlign w:val="top"/>
          </w:tcPr>
          <w:p>
            <w:pPr>
              <w:jc w:val="center"/>
              <w:rPr>
                <w:rFonts w:ascii="华文仿宋" w:hAnsi="华文仿宋" w:eastAsia="华文仿宋" w:cs="华文仿宋"/>
                <w:b/>
                <w:bCs/>
                <w:color w:val="494429"/>
                <w:sz w:val="28"/>
                <w:szCs w:val="28"/>
              </w:rPr>
            </w:pPr>
          </w:p>
        </w:tc>
        <w:tc>
          <w:tcPr>
            <w:tcW w:w="850" w:type="dxa"/>
            <w:noWrap w:val="0"/>
            <w:vAlign w:val="top"/>
          </w:tcPr>
          <w:p>
            <w:pPr>
              <w:jc w:val="center"/>
              <w:rPr>
                <w:rFonts w:ascii="华文仿宋" w:hAnsi="华文仿宋" w:eastAsia="华文仿宋" w:cs="华文仿宋"/>
                <w:b/>
                <w:bCs/>
                <w:color w:val="494429"/>
                <w:sz w:val="28"/>
                <w:szCs w:val="28"/>
              </w:rPr>
            </w:pPr>
          </w:p>
        </w:tc>
        <w:tc>
          <w:tcPr>
            <w:tcW w:w="1418" w:type="dxa"/>
            <w:noWrap w:val="0"/>
            <w:vAlign w:val="top"/>
          </w:tcPr>
          <w:p>
            <w:pPr>
              <w:jc w:val="center"/>
              <w:rPr>
                <w:rFonts w:ascii="华文仿宋" w:hAnsi="华文仿宋" w:eastAsia="华文仿宋" w:cs="华文仿宋"/>
                <w:b/>
                <w:bCs/>
                <w:color w:val="494429"/>
                <w:sz w:val="28"/>
                <w:szCs w:val="28"/>
              </w:rPr>
            </w:pPr>
          </w:p>
        </w:tc>
        <w:tc>
          <w:tcPr>
            <w:tcW w:w="1417" w:type="dxa"/>
            <w:noWrap w:val="0"/>
            <w:vAlign w:val="top"/>
          </w:tcPr>
          <w:p>
            <w:pPr>
              <w:jc w:val="center"/>
              <w:rPr>
                <w:rFonts w:ascii="华文仿宋" w:hAnsi="华文仿宋" w:eastAsia="华文仿宋" w:cs="华文仿宋"/>
                <w:b/>
                <w:bCs/>
                <w:color w:val="494429"/>
                <w:sz w:val="28"/>
                <w:szCs w:val="28"/>
              </w:rPr>
            </w:pPr>
          </w:p>
        </w:tc>
        <w:tc>
          <w:tcPr>
            <w:tcW w:w="1131" w:type="dxa"/>
            <w:noWrap w:val="0"/>
            <w:vAlign w:val="top"/>
          </w:tcPr>
          <w:p>
            <w:pPr>
              <w:jc w:val="center"/>
              <w:rPr>
                <w:rFonts w:ascii="华文仿宋" w:hAnsi="华文仿宋" w:eastAsia="华文仿宋" w:cs="华文仿宋"/>
                <w:b/>
                <w:bCs/>
                <w:color w:val="494429"/>
                <w:sz w:val="28"/>
                <w:szCs w:val="28"/>
              </w:rPr>
            </w:pPr>
          </w:p>
        </w:tc>
        <w:tc>
          <w:tcPr>
            <w:tcW w:w="0" w:type="auto"/>
            <w:noWrap w:val="0"/>
            <w:vAlign w:val="top"/>
          </w:tcPr>
          <w:p>
            <w:pPr>
              <w:jc w:val="center"/>
              <w:rPr>
                <w:rFonts w:ascii="华文仿宋" w:hAnsi="华文仿宋" w:eastAsia="华文仿宋" w:cs="华文仿宋"/>
                <w:b/>
                <w:bCs/>
                <w:color w:val="494429"/>
                <w:sz w:val="28"/>
                <w:szCs w:val="28"/>
              </w:rPr>
            </w:pPr>
          </w:p>
        </w:tc>
      </w:tr>
    </w:tbl>
    <w:p>
      <w:pPr>
        <w:jc w:val="center"/>
        <w:rPr>
          <w:rFonts w:ascii="华文仿宋" w:hAnsi="华文仿宋" w:eastAsia="华文仿宋" w:cs="华文仿宋"/>
          <w:b/>
          <w:bCs/>
          <w:color w:val="494429"/>
          <w:sz w:val="28"/>
          <w:szCs w:val="28"/>
        </w:rPr>
      </w:pPr>
    </w:p>
    <w:p>
      <w:pPr>
        <w:jc w:val="center"/>
        <w:rPr>
          <w:rFonts w:ascii="华文仿宋" w:hAnsi="华文仿宋" w:eastAsia="华文仿宋" w:cs="华文仿宋"/>
          <w:b/>
          <w:bCs/>
          <w:color w:val="494429"/>
          <w:sz w:val="28"/>
          <w:szCs w:val="28"/>
        </w:rPr>
      </w:pPr>
    </w:p>
    <w:p>
      <w:pPr>
        <w:jc w:val="center"/>
        <w:rPr>
          <w:rFonts w:ascii="华文仿宋" w:hAnsi="华文仿宋" w:eastAsia="华文仿宋" w:cs="华文仿宋"/>
          <w:b/>
          <w:bCs/>
          <w:color w:val="494429"/>
          <w:sz w:val="28"/>
          <w:szCs w:val="28"/>
        </w:rPr>
      </w:pPr>
    </w:p>
    <w:p>
      <w:pPr>
        <w:rPr>
          <w:rFonts w:hint="eastAsia" w:ascii="黑体" w:hAnsi="黑体" w:eastAsia="黑体" w:cs="黑体"/>
          <w:b w:val="0"/>
          <w:bCs w:val="0"/>
          <w:color w:val="494429"/>
          <w:sz w:val="32"/>
          <w:szCs w:val="32"/>
        </w:rPr>
      </w:pPr>
      <w:r>
        <w:rPr>
          <w:rFonts w:hint="eastAsia" w:ascii="黑体" w:hAnsi="黑体" w:eastAsia="黑体" w:cs="黑体"/>
          <w:b w:val="0"/>
          <w:bCs w:val="0"/>
          <w:color w:val="494429"/>
          <w:sz w:val="32"/>
          <w:szCs w:val="32"/>
        </w:rPr>
        <w:t>附表3</w:t>
      </w:r>
    </w:p>
    <w:p>
      <w:pPr>
        <w:jc w:val="center"/>
        <w:rPr>
          <w:rFonts w:hint="eastAsia" w:ascii="方正小标宋简体" w:hAnsi="方正小标宋简体" w:eastAsia="方正小标宋简体" w:cs="方正小标宋简体"/>
          <w:b w:val="0"/>
          <w:bCs w:val="0"/>
          <w:color w:val="494429"/>
          <w:sz w:val="44"/>
          <w:szCs w:val="44"/>
        </w:rPr>
      </w:pPr>
      <w:r>
        <w:rPr>
          <w:rFonts w:hint="eastAsia" w:ascii="方正小标宋简体" w:hAnsi="方正小标宋简体" w:eastAsia="方正小标宋简体" w:cs="方正小标宋简体"/>
          <w:b w:val="0"/>
          <w:bCs w:val="0"/>
          <w:color w:val="494429"/>
          <w:sz w:val="44"/>
          <w:szCs w:val="44"/>
        </w:rPr>
        <w:t>粉尘、化学毒物或噪声超标用人单位职业病危害专项治理信息表</w:t>
      </w:r>
    </w:p>
    <w:p>
      <w:pPr>
        <w:jc w:val="center"/>
        <w:rPr>
          <w:rFonts w:ascii="华文仿宋" w:hAnsi="华文仿宋" w:eastAsia="华文仿宋" w:cs="华文仿宋"/>
          <w:b/>
          <w:bCs/>
          <w:color w:val="494429"/>
          <w:sz w:val="36"/>
          <w:szCs w:val="36"/>
        </w:rPr>
      </w:pPr>
      <w:r>
        <w:rPr>
          <w:rFonts w:hint="eastAsia" w:ascii="华文仿宋" w:hAnsi="华文仿宋" w:eastAsia="华文仿宋" w:cs="华文仿宋"/>
          <w:b/>
          <w:bCs/>
          <w:color w:val="494429"/>
          <w:sz w:val="36"/>
          <w:szCs w:val="36"/>
        </w:rPr>
        <w:t xml:space="preserve"> </w:t>
      </w:r>
      <w:r>
        <w:rPr>
          <w:rFonts w:hint="eastAsia" w:ascii="宋体" w:hAnsi="宋体" w:cs="宋体"/>
          <w:b/>
          <w:bCs/>
          <w:color w:val="494429"/>
          <w:sz w:val="36"/>
          <w:szCs w:val="36"/>
        </w:rPr>
        <w:t>用人单位基本信息统计表（1）</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12340"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614"/>
        <w:gridCol w:w="567"/>
        <w:gridCol w:w="567"/>
        <w:gridCol w:w="709"/>
        <w:gridCol w:w="1275"/>
        <w:gridCol w:w="709"/>
        <w:gridCol w:w="709"/>
        <w:gridCol w:w="709"/>
        <w:gridCol w:w="1134"/>
        <w:gridCol w:w="709"/>
        <w:gridCol w:w="709"/>
        <w:gridCol w:w="850"/>
        <w:gridCol w:w="709"/>
        <w:gridCol w:w="425"/>
        <w:gridCol w:w="461"/>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84"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地市及县区</w:t>
            </w:r>
          </w:p>
        </w:tc>
        <w:tc>
          <w:tcPr>
            <w:tcW w:w="1614"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567"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接害工人人数</w:t>
            </w:r>
          </w:p>
        </w:tc>
        <w:tc>
          <w:tcPr>
            <w:tcW w:w="567"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外委接害工人人数</w:t>
            </w:r>
          </w:p>
        </w:tc>
        <w:tc>
          <w:tcPr>
            <w:tcW w:w="709"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最近一次职业病危害因素检测时间（年月日）</w:t>
            </w:r>
          </w:p>
        </w:tc>
        <w:tc>
          <w:tcPr>
            <w:tcW w:w="1275"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最近一次检测职业卫生技术服务机构</w:t>
            </w:r>
          </w:p>
        </w:tc>
        <w:tc>
          <w:tcPr>
            <w:tcW w:w="709"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检测结果是否有超标（有超标填“1”，无超标填“0”）</w:t>
            </w:r>
          </w:p>
        </w:tc>
        <w:tc>
          <w:tcPr>
            <w:tcW w:w="709"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最近一次职业病危害申报时间（年月日）</w:t>
            </w:r>
          </w:p>
        </w:tc>
        <w:tc>
          <w:tcPr>
            <w:tcW w:w="709"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最近一次职业健康检查时间（年月日）</w:t>
            </w:r>
          </w:p>
        </w:tc>
        <w:tc>
          <w:tcPr>
            <w:tcW w:w="1134"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最近一次职业健康检查机构</w:t>
            </w:r>
          </w:p>
        </w:tc>
        <w:tc>
          <w:tcPr>
            <w:tcW w:w="2268" w:type="dxa"/>
            <w:gridSpan w:val="3"/>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近3年职业健康检查</w:t>
            </w:r>
          </w:p>
        </w:tc>
        <w:tc>
          <w:tcPr>
            <w:tcW w:w="709"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拟采取的整改措施</w:t>
            </w:r>
          </w:p>
        </w:tc>
        <w:tc>
          <w:tcPr>
            <w:tcW w:w="425"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整改时限</w:t>
            </w:r>
          </w:p>
        </w:tc>
        <w:tc>
          <w:tcPr>
            <w:tcW w:w="461" w:type="dxa"/>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整改投入资金</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484"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1614"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567"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567"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709"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1275"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709"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709"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709"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1134"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709" w:type="dxa"/>
            <w:noWrap w:val="0"/>
            <w:vAlign w:val="center"/>
          </w:tcPr>
          <w:p>
            <w:pPr>
              <w:spacing w:line="300" w:lineRule="exact"/>
              <w:jc w:val="center"/>
              <w:rPr>
                <w:rFonts w:hint="eastAsia"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是否有职业禁忌证（有填“1”，无填“0”）</w:t>
            </w:r>
          </w:p>
        </w:tc>
        <w:tc>
          <w:tcPr>
            <w:tcW w:w="709" w:type="dxa"/>
            <w:noWrap w:val="0"/>
            <w:vAlign w:val="center"/>
          </w:tcPr>
          <w:p>
            <w:pPr>
              <w:spacing w:line="300" w:lineRule="exact"/>
              <w:jc w:val="center"/>
              <w:rPr>
                <w:rFonts w:hint="eastAsia"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是否有疑似职业病（有填“1”，无填“0”）</w:t>
            </w:r>
          </w:p>
        </w:tc>
        <w:tc>
          <w:tcPr>
            <w:tcW w:w="850" w:type="dxa"/>
            <w:noWrap w:val="0"/>
            <w:vAlign w:val="center"/>
          </w:tcPr>
          <w:p>
            <w:pPr>
              <w:spacing w:line="300" w:lineRule="exact"/>
              <w:jc w:val="center"/>
              <w:rPr>
                <w:rFonts w:hint="eastAsia"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是否有职业病（有填“1”，无填“0”）</w:t>
            </w:r>
          </w:p>
        </w:tc>
        <w:tc>
          <w:tcPr>
            <w:tcW w:w="709"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425"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c>
          <w:tcPr>
            <w:tcW w:w="461" w:type="dxa"/>
            <w:vMerge w:val="continue"/>
            <w:noWrap w:val="0"/>
            <w:vAlign w:val="center"/>
          </w:tcPr>
          <w:p>
            <w:pPr>
              <w:spacing w:line="300" w:lineRule="exact"/>
              <w:jc w:val="center"/>
              <w:rPr>
                <w:rFonts w:hint="eastAsia"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61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27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2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6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noWrap w:val="0"/>
            <w:vAlign w:val="center"/>
          </w:tcPr>
          <w:p>
            <w:pPr>
              <w:spacing w:line="0" w:lineRule="atLeast"/>
              <w:jc w:val="center"/>
              <w:outlineLvl w:val="1"/>
              <w:rPr>
                <w:rFonts w:hint="eastAsia" w:ascii="华文仿宋" w:hAnsi="华文仿宋" w:eastAsia="华文仿宋" w:cs="华文仿宋"/>
                <w:b/>
                <w:bCs/>
                <w:color w:val="494429"/>
                <w:sz w:val="28"/>
                <w:szCs w:val="28"/>
              </w:rPr>
            </w:pPr>
          </w:p>
        </w:tc>
        <w:tc>
          <w:tcPr>
            <w:tcW w:w="161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27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2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6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84" w:type="dxa"/>
            <w:noWrap w:val="0"/>
            <w:vAlign w:val="center"/>
          </w:tcPr>
          <w:p>
            <w:pPr>
              <w:spacing w:line="0" w:lineRule="atLeast"/>
              <w:jc w:val="center"/>
              <w:outlineLvl w:val="1"/>
              <w:rPr>
                <w:rFonts w:hint="eastAsia" w:ascii="华文仿宋" w:hAnsi="华文仿宋" w:eastAsia="华文仿宋" w:cs="华文仿宋"/>
                <w:b/>
                <w:bCs/>
                <w:color w:val="494429"/>
                <w:sz w:val="28"/>
                <w:szCs w:val="28"/>
              </w:rPr>
            </w:pPr>
            <w:r>
              <w:rPr>
                <w:rFonts w:ascii="华文仿宋" w:hAnsi="华文仿宋" w:eastAsia="华文仿宋" w:cs="华文仿宋"/>
                <w:b/>
                <w:bCs/>
                <w:color w:val="494429"/>
                <w:sz w:val="28"/>
                <w:szCs w:val="28"/>
              </w:rPr>
              <w:t>...</w:t>
            </w:r>
          </w:p>
        </w:tc>
        <w:tc>
          <w:tcPr>
            <w:tcW w:w="161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56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27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70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2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46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p>
    <w:p>
      <w:pPr>
        <w:jc w:val="center"/>
        <w:rPr>
          <w:rFonts w:ascii="宋体" w:hAnsi="宋体" w:cs="宋体"/>
          <w:b/>
          <w:bCs/>
          <w:color w:val="494429"/>
          <w:sz w:val="36"/>
          <w:szCs w:val="36"/>
        </w:rPr>
      </w:pPr>
      <w:r>
        <w:rPr>
          <w:rFonts w:hint="eastAsia" w:ascii="宋体" w:hAnsi="宋体" w:cs="宋体"/>
          <w:b/>
          <w:bCs/>
          <w:color w:val="494429"/>
          <w:sz w:val="36"/>
          <w:szCs w:val="36"/>
        </w:rPr>
        <w:t>用人单位岗位超标防尘、防毒、防噪设施设置情况统计表（2 ）</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0" w:type="auto"/>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992"/>
        <w:gridCol w:w="1417"/>
        <w:gridCol w:w="993"/>
        <w:gridCol w:w="850"/>
        <w:gridCol w:w="1134"/>
        <w:gridCol w:w="992"/>
        <w:gridCol w:w="951"/>
        <w:gridCol w:w="835"/>
        <w:gridCol w:w="1103"/>
        <w:gridCol w:w="1317"/>
        <w:gridCol w:w="959"/>
        <w:gridCol w:w="959"/>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666"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99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超标</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p>
        </w:tc>
        <w:tc>
          <w:tcPr>
            <w:tcW w:w="1417"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可能存在的职业病危害因素</w:t>
            </w:r>
          </w:p>
        </w:tc>
        <w:tc>
          <w:tcPr>
            <w:tcW w:w="993"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防尘设施</w:t>
            </w:r>
          </w:p>
        </w:tc>
        <w:tc>
          <w:tcPr>
            <w:tcW w:w="850"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防尘设施设置位置（数量）</w:t>
            </w:r>
          </w:p>
        </w:tc>
        <w:tc>
          <w:tcPr>
            <w:tcW w:w="1134"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防尘设施具体参数</w:t>
            </w:r>
          </w:p>
        </w:tc>
        <w:tc>
          <w:tcPr>
            <w:tcW w:w="99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防毒设施</w:t>
            </w:r>
          </w:p>
        </w:tc>
        <w:tc>
          <w:tcPr>
            <w:tcW w:w="951"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防毒设施设置位置（数量）</w:t>
            </w:r>
          </w:p>
        </w:tc>
        <w:tc>
          <w:tcPr>
            <w:tcW w:w="835"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防毒设施具体参数</w:t>
            </w:r>
          </w:p>
        </w:tc>
        <w:tc>
          <w:tcPr>
            <w:tcW w:w="1103"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防噪设施</w:t>
            </w:r>
          </w:p>
        </w:tc>
        <w:tc>
          <w:tcPr>
            <w:tcW w:w="1317"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防噪设施设置位置（数量）</w:t>
            </w:r>
          </w:p>
        </w:tc>
        <w:tc>
          <w:tcPr>
            <w:tcW w:w="959"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防噪设施具体参数</w:t>
            </w:r>
          </w:p>
        </w:tc>
        <w:tc>
          <w:tcPr>
            <w:tcW w:w="959"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评估结论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4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3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35"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3"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317"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59"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备注：本表内统计的防尘、防毒、防噪设施均为能正常运行的防护设施。</w:t>
      </w:r>
    </w:p>
    <w:p>
      <w:pPr>
        <w:rPr>
          <w:rFonts w:ascii="华文仿宋" w:hAnsi="华文仿宋" w:eastAsia="华文仿宋" w:cs="华文仿宋"/>
          <w:b/>
          <w:color w:val="494429"/>
          <w:sz w:val="28"/>
          <w:szCs w:val="28"/>
        </w:rPr>
      </w:pPr>
    </w:p>
    <w:p>
      <w:pPr>
        <w:jc w:val="center"/>
        <w:rPr>
          <w:rFonts w:ascii="华文仿宋" w:hAnsi="华文仿宋" w:eastAsia="华文仿宋" w:cs="华文仿宋"/>
          <w:b/>
          <w:color w:val="494429"/>
          <w:sz w:val="28"/>
          <w:szCs w:val="28"/>
        </w:rPr>
      </w:pPr>
    </w:p>
    <w:p>
      <w:pPr>
        <w:jc w:val="center"/>
        <w:rPr>
          <w:rFonts w:ascii="宋体" w:hAnsi="宋体" w:cs="宋体"/>
          <w:b/>
          <w:bCs/>
          <w:color w:val="494429"/>
          <w:sz w:val="36"/>
          <w:szCs w:val="36"/>
        </w:rPr>
      </w:pPr>
      <w:r>
        <w:rPr>
          <w:rFonts w:hint="eastAsia" w:ascii="宋体" w:hAnsi="宋体" w:cs="宋体"/>
          <w:b/>
          <w:bCs/>
          <w:color w:val="494429"/>
          <w:sz w:val="36"/>
          <w:szCs w:val="36"/>
        </w:rPr>
        <w:t>用人单位岗位超标防尘、防毒、防噪个体防护用品配置情况统计表（3 ）</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0" w:type="auto"/>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851"/>
        <w:gridCol w:w="992"/>
        <w:gridCol w:w="992"/>
        <w:gridCol w:w="1100"/>
        <w:gridCol w:w="1242"/>
        <w:gridCol w:w="867"/>
        <w:gridCol w:w="1524"/>
        <w:gridCol w:w="1054"/>
        <w:gridCol w:w="866"/>
        <w:gridCol w:w="1524"/>
        <w:gridCol w:w="1242"/>
        <w:gridCol w:w="678"/>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24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851"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超标</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p>
        </w:tc>
        <w:tc>
          <w:tcPr>
            <w:tcW w:w="99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可能存在的职业病危害因素</w:t>
            </w:r>
          </w:p>
        </w:tc>
        <w:tc>
          <w:tcPr>
            <w:tcW w:w="992"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防尘防护用品</w:t>
            </w:r>
          </w:p>
        </w:tc>
        <w:tc>
          <w:tcPr>
            <w:tcW w:w="1100"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防尘防护用品发放周期及数量</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防尘防护用品具体参数</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防毒防护用品</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防毒防护用品发放周期及数量</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w:t>
            </w:r>
            <w:r>
              <w:rPr>
                <w:rFonts w:hint="eastAsia" w:ascii="华文仿宋" w:hAnsi="华文仿宋" w:eastAsia="华文仿宋" w:cs="华文仿宋"/>
                <w:b/>
                <w:bCs/>
                <w:color w:val="494429"/>
                <w:sz w:val="18"/>
                <w:szCs w:val="18"/>
                <w:lang w:eastAsia="zh-CN"/>
              </w:rPr>
              <w:t>毒</w:t>
            </w:r>
            <w:r>
              <w:rPr>
                <w:rFonts w:hint="eastAsia" w:ascii="华文仿宋" w:hAnsi="华文仿宋" w:eastAsia="华文仿宋" w:cs="华文仿宋"/>
                <w:b/>
                <w:bCs/>
                <w:color w:val="494429"/>
                <w:sz w:val="18"/>
                <w:szCs w:val="18"/>
              </w:rPr>
              <w:t>防护具体参数</w:t>
            </w:r>
          </w:p>
        </w:tc>
        <w:tc>
          <w:tcPr>
            <w:tcW w:w="866"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防噪防护用品</w:t>
            </w:r>
          </w:p>
        </w:tc>
        <w:tc>
          <w:tcPr>
            <w:tcW w:w="1524" w:type="dxa"/>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防噪防护用品发放周期及数量</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防噪防护用品具体参数</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评估结论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52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52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52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52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4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51"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992"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100"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866"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1524" w:type="dxa"/>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p>
    <w:p>
      <w:pPr>
        <w:jc w:val="center"/>
        <w:rPr>
          <w:rFonts w:hint="eastAsia" w:ascii="华文仿宋" w:hAnsi="华文仿宋" w:eastAsia="华文仿宋" w:cs="华文仿宋"/>
          <w:b/>
          <w:color w:val="494429"/>
          <w:sz w:val="28"/>
          <w:szCs w:val="28"/>
        </w:rPr>
      </w:pPr>
    </w:p>
    <w:p>
      <w:pPr>
        <w:pStyle w:val="8"/>
      </w:pPr>
    </w:p>
    <w:p>
      <w:pPr>
        <w:jc w:val="center"/>
        <w:rPr>
          <w:rFonts w:ascii="华文仿宋" w:hAnsi="华文仿宋" w:eastAsia="华文仿宋" w:cs="华文仿宋"/>
          <w:b/>
          <w:bCs/>
          <w:color w:val="494429"/>
          <w:sz w:val="36"/>
          <w:szCs w:val="36"/>
        </w:rPr>
      </w:pPr>
    </w:p>
    <w:p>
      <w:pPr>
        <w:jc w:val="center"/>
        <w:rPr>
          <w:rFonts w:ascii="宋体" w:hAnsi="宋体" w:cs="宋体"/>
          <w:b/>
          <w:bCs/>
          <w:color w:val="494429"/>
          <w:sz w:val="36"/>
          <w:szCs w:val="36"/>
        </w:rPr>
      </w:pPr>
      <w:r>
        <w:rPr>
          <w:rFonts w:hint="eastAsia" w:ascii="宋体" w:hAnsi="宋体" w:cs="宋体"/>
          <w:b/>
          <w:bCs/>
          <w:color w:val="494429"/>
          <w:sz w:val="36"/>
          <w:szCs w:val="36"/>
        </w:rPr>
        <w:t>用人单位粉尘超标岗位</w:t>
      </w:r>
      <w:r>
        <w:rPr>
          <w:rFonts w:hint="eastAsia" w:ascii="宋体" w:hAnsi="宋体" w:cs="宋体"/>
          <w:b/>
          <w:bCs/>
          <w:color w:val="494429"/>
          <w:sz w:val="36"/>
          <w:szCs w:val="36"/>
          <w:lang w:eastAsia="zh-CN"/>
        </w:rPr>
        <w:t>治理前后</w:t>
      </w:r>
      <w:r>
        <w:rPr>
          <w:rFonts w:hint="eastAsia" w:ascii="宋体" w:hAnsi="宋体" w:cs="宋体"/>
          <w:b/>
          <w:bCs/>
          <w:color w:val="494429"/>
          <w:sz w:val="36"/>
          <w:szCs w:val="36"/>
        </w:rPr>
        <w:t>基本情况统计表（4）</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0" w:type="auto"/>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501"/>
        <w:gridCol w:w="710"/>
        <w:gridCol w:w="710"/>
        <w:gridCol w:w="501"/>
        <w:gridCol w:w="995"/>
        <w:gridCol w:w="919"/>
        <w:gridCol w:w="1128"/>
        <w:gridCol w:w="771"/>
        <w:gridCol w:w="821"/>
        <w:gridCol w:w="821"/>
        <w:gridCol w:w="1023"/>
        <w:gridCol w:w="1232"/>
        <w:gridCol w:w="771"/>
        <w:gridCol w:w="821"/>
        <w:gridCol w:w="821"/>
        <w:gridCol w:w="71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工作班制</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作业人数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因素</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个体/定点</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（检测地点）</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现有防尘设施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现有个体防护用品</w:t>
            </w:r>
          </w:p>
        </w:tc>
        <w:tc>
          <w:tcPr>
            <w:tcW w:w="0" w:type="auto"/>
            <w:gridSpan w:val="3"/>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治理前</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检测结果1</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w:t>
            </w:r>
            <w:r>
              <w:rPr>
                <w:rFonts w:hint="eastAsia" w:ascii="华文仿宋" w:hAnsi="华文仿宋" w:eastAsia="华文仿宋" w:cs="华文仿宋"/>
                <w:b/>
                <w:bCs/>
                <w:color w:val="494429"/>
                <w:sz w:val="18"/>
                <w:szCs w:val="18"/>
              </w:rPr>
              <w:t>后防尘设施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w:t>
            </w:r>
            <w:r>
              <w:rPr>
                <w:rFonts w:hint="eastAsia" w:ascii="华文仿宋" w:hAnsi="华文仿宋" w:eastAsia="华文仿宋" w:cs="华文仿宋"/>
                <w:b/>
                <w:bCs/>
                <w:color w:val="494429"/>
                <w:sz w:val="18"/>
                <w:szCs w:val="18"/>
              </w:rPr>
              <w:t>后个体防护用品</w:t>
            </w:r>
          </w:p>
        </w:tc>
        <w:tc>
          <w:tcPr>
            <w:tcW w:w="0" w:type="auto"/>
            <w:gridSpan w:val="3"/>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治理后</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检测结果2</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整改结论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游离SiO</w:t>
            </w:r>
            <w:r>
              <w:rPr>
                <w:rFonts w:hint="eastAsia" w:ascii="华文仿宋" w:hAnsi="华文仿宋" w:eastAsia="华文仿宋" w:cs="华文仿宋"/>
                <w:b/>
                <w:bCs/>
                <w:color w:val="494429"/>
                <w:sz w:val="18"/>
                <w:szCs w:val="18"/>
                <w:vertAlign w:val="subscript"/>
              </w:rPr>
              <w:t>2</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含量(%)</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STEL</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TWA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游离SiO</w:t>
            </w:r>
            <w:r>
              <w:rPr>
                <w:rFonts w:hint="eastAsia" w:ascii="华文仿宋" w:hAnsi="华文仿宋" w:eastAsia="华文仿宋" w:cs="华文仿宋"/>
                <w:b/>
                <w:bCs/>
                <w:color w:val="494429"/>
                <w:sz w:val="18"/>
                <w:szCs w:val="18"/>
                <w:vertAlign w:val="subscript"/>
              </w:rPr>
              <w:t>2</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含量(%)</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STEL</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TWA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 xml:space="preserve">备注：检测因素：按粉尘性质具体填写，如煤尘、矽尘、石棉粉尘、水泥粉尘、石灰石尘、其他粉尘等。 </w:t>
      </w:r>
    </w:p>
    <w:p>
      <w:pPr>
        <w:rPr>
          <w:rFonts w:hint="eastAsia" w:ascii="华文仿宋" w:hAnsi="华文仿宋" w:eastAsia="华文仿宋" w:cs="华文仿宋"/>
          <w:b/>
          <w:color w:val="494429"/>
          <w:sz w:val="28"/>
          <w:szCs w:val="28"/>
        </w:rPr>
      </w:pPr>
    </w:p>
    <w:p>
      <w:pPr>
        <w:pStyle w:val="8"/>
      </w:pPr>
    </w:p>
    <w:p>
      <w:pPr>
        <w:rPr>
          <w:rFonts w:ascii="华文仿宋" w:hAnsi="华文仿宋" w:eastAsia="华文仿宋" w:cs="华文仿宋"/>
          <w:b/>
          <w:color w:val="494429"/>
          <w:sz w:val="28"/>
          <w:szCs w:val="28"/>
        </w:rPr>
      </w:pPr>
    </w:p>
    <w:p>
      <w:pPr>
        <w:jc w:val="center"/>
        <w:rPr>
          <w:rFonts w:ascii="宋体" w:hAnsi="宋体" w:cs="宋体"/>
          <w:b/>
          <w:bCs/>
          <w:color w:val="494429"/>
          <w:sz w:val="36"/>
          <w:szCs w:val="36"/>
        </w:rPr>
      </w:pPr>
      <w:r>
        <w:rPr>
          <w:rFonts w:hint="eastAsia" w:ascii="宋体" w:hAnsi="宋体" w:cs="宋体"/>
          <w:b/>
          <w:bCs/>
          <w:color w:val="494429"/>
          <w:sz w:val="36"/>
          <w:szCs w:val="36"/>
        </w:rPr>
        <w:t>用人单位化学毒物超标岗位</w:t>
      </w:r>
      <w:r>
        <w:rPr>
          <w:rFonts w:hint="eastAsia" w:ascii="宋体" w:hAnsi="宋体" w:cs="宋体"/>
          <w:b/>
          <w:bCs/>
          <w:color w:val="494429"/>
          <w:sz w:val="36"/>
          <w:szCs w:val="36"/>
          <w:lang w:eastAsia="zh-CN"/>
        </w:rPr>
        <w:t>治理前后</w:t>
      </w:r>
      <w:r>
        <w:rPr>
          <w:rFonts w:hint="eastAsia" w:ascii="宋体" w:hAnsi="宋体" w:cs="宋体"/>
          <w:b/>
          <w:bCs/>
          <w:color w:val="494429"/>
          <w:sz w:val="36"/>
          <w:szCs w:val="36"/>
        </w:rPr>
        <w:t>基本情况统计表（5）</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0" w:type="auto"/>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535"/>
        <w:gridCol w:w="810"/>
        <w:gridCol w:w="810"/>
        <w:gridCol w:w="535"/>
        <w:gridCol w:w="1129"/>
        <w:gridCol w:w="1087"/>
        <w:gridCol w:w="1362"/>
        <w:gridCol w:w="821"/>
        <w:gridCol w:w="821"/>
        <w:gridCol w:w="1224"/>
        <w:gridCol w:w="1500"/>
        <w:gridCol w:w="821"/>
        <w:gridCol w:w="821"/>
        <w:gridCol w:w="81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岗位</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工作班制</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作业人数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因素</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个体/定点</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（检测地点）</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现有防毒设施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现有个体防护用品</w:t>
            </w:r>
          </w:p>
        </w:tc>
        <w:tc>
          <w:tcPr>
            <w:tcW w:w="0" w:type="auto"/>
            <w:gridSpan w:val="2"/>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治理前</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检测结果1</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w:t>
            </w:r>
            <w:r>
              <w:rPr>
                <w:rFonts w:hint="eastAsia" w:ascii="华文仿宋" w:hAnsi="华文仿宋" w:eastAsia="华文仿宋" w:cs="华文仿宋"/>
                <w:b/>
                <w:bCs/>
                <w:color w:val="494429"/>
                <w:sz w:val="18"/>
                <w:szCs w:val="18"/>
              </w:rPr>
              <w:t>后防毒设施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w:t>
            </w:r>
            <w:r>
              <w:rPr>
                <w:rFonts w:hint="eastAsia" w:ascii="华文仿宋" w:hAnsi="华文仿宋" w:eastAsia="华文仿宋" w:cs="华文仿宋"/>
                <w:b/>
                <w:bCs/>
                <w:color w:val="494429"/>
                <w:sz w:val="18"/>
                <w:szCs w:val="18"/>
              </w:rPr>
              <w:t>后个体防护用品</w:t>
            </w:r>
          </w:p>
        </w:tc>
        <w:tc>
          <w:tcPr>
            <w:tcW w:w="0" w:type="auto"/>
            <w:gridSpan w:val="2"/>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治理后</w:t>
            </w: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检测结果2</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整改结论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STEL</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TWA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STEL</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vertAlign w:val="subscript"/>
              </w:rPr>
            </w:pPr>
            <w:r>
              <w:rPr>
                <w:rFonts w:hint="eastAsia" w:ascii="华文仿宋" w:hAnsi="华文仿宋" w:eastAsia="华文仿宋" w:cs="华文仿宋"/>
                <w:b/>
                <w:bCs/>
                <w:color w:val="494429"/>
                <w:sz w:val="18"/>
                <w:szCs w:val="18"/>
              </w:rPr>
              <w:t>C</w:t>
            </w:r>
            <w:r>
              <w:rPr>
                <w:rFonts w:hint="eastAsia" w:ascii="华文仿宋" w:hAnsi="华文仿宋" w:eastAsia="华文仿宋" w:cs="华文仿宋"/>
                <w:b/>
                <w:bCs/>
                <w:color w:val="494429"/>
                <w:sz w:val="18"/>
                <w:szCs w:val="18"/>
                <w:vertAlign w:val="subscript"/>
              </w:rPr>
              <w:t>TWA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w:t>
            </w:r>
            <w:r>
              <w:rPr>
                <w:rFonts w:hint="eastAsia" w:ascii="华文仿宋" w:hAnsi="华文仿宋" w:eastAsia="华文仿宋" w:cs="华文仿宋"/>
                <w:color w:val="494429"/>
                <w:sz w:val="18"/>
                <w:szCs w:val="18"/>
              </w:rPr>
              <w:t>mg/m</w:t>
            </w:r>
            <w:r>
              <w:rPr>
                <w:rFonts w:hint="eastAsia" w:ascii="华文仿宋" w:hAnsi="华文仿宋" w:eastAsia="华文仿宋" w:cs="华文仿宋"/>
                <w:color w:val="494429"/>
                <w:sz w:val="18"/>
                <w:szCs w:val="18"/>
                <w:vertAlign w:val="superscript"/>
              </w:rPr>
              <w:t>3</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 xml:space="preserve">备注：检测因素按化学毒物种类具体填写，如苯、铅及其化合物、锰及其化合物、其他毒物等。  </w:t>
      </w:r>
    </w:p>
    <w:p>
      <w:pPr>
        <w:rPr>
          <w:rFonts w:ascii="华文仿宋" w:hAnsi="华文仿宋" w:eastAsia="华文仿宋" w:cs="华文仿宋"/>
          <w:sz w:val="28"/>
          <w:szCs w:val="28"/>
        </w:rPr>
      </w:pPr>
    </w:p>
    <w:p>
      <w:pPr>
        <w:rPr>
          <w:rFonts w:ascii="华文仿宋" w:hAnsi="华文仿宋" w:eastAsia="华文仿宋" w:cs="华文仿宋"/>
          <w:sz w:val="28"/>
          <w:szCs w:val="28"/>
        </w:rPr>
      </w:pPr>
    </w:p>
    <w:p>
      <w:pPr>
        <w:jc w:val="center"/>
        <w:rPr>
          <w:rFonts w:ascii="宋体" w:hAnsi="宋体" w:cs="宋体"/>
          <w:b/>
          <w:bCs/>
          <w:color w:val="494429"/>
          <w:sz w:val="36"/>
          <w:szCs w:val="36"/>
        </w:rPr>
      </w:pPr>
      <w:r>
        <w:rPr>
          <w:rFonts w:hint="eastAsia" w:ascii="宋体" w:hAnsi="宋体" w:cs="宋体"/>
          <w:b/>
          <w:bCs/>
          <w:color w:val="494429"/>
          <w:sz w:val="36"/>
          <w:szCs w:val="36"/>
        </w:rPr>
        <w:t>用人单位噪声超标岗位</w:t>
      </w:r>
      <w:r>
        <w:rPr>
          <w:rFonts w:hint="eastAsia" w:ascii="宋体" w:hAnsi="宋体" w:cs="宋体"/>
          <w:b/>
          <w:bCs/>
          <w:color w:val="494429"/>
          <w:sz w:val="36"/>
          <w:szCs w:val="36"/>
          <w:lang w:eastAsia="zh-CN"/>
        </w:rPr>
        <w:t>治理前后</w:t>
      </w:r>
      <w:r>
        <w:rPr>
          <w:rFonts w:hint="eastAsia" w:ascii="宋体" w:hAnsi="宋体" w:cs="宋体"/>
          <w:b/>
          <w:bCs/>
          <w:color w:val="494429"/>
          <w:sz w:val="36"/>
          <w:szCs w:val="36"/>
        </w:rPr>
        <w:t>基本情况统计表（6）</w:t>
      </w:r>
    </w:p>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填表人：              填表人联系电话：                       填表日期：   年   月   日</w:t>
      </w:r>
    </w:p>
    <w:tbl>
      <w:tblPr>
        <w:tblStyle w:val="4"/>
        <w:tblW w:w="0" w:type="auto"/>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9"/>
        <w:gridCol w:w="584"/>
        <w:gridCol w:w="584"/>
        <w:gridCol w:w="459"/>
        <w:gridCol w:w="827"/>
        <w:gridCol w:w="709"/>
        <w:gridCol w:w="834"/>
        <w:gridCol w:w="504"/>
        <w:gridCol w:w="504"/>
        <w:gridCol w:w="504"/>
        <w:gridCol w:w="522"/>
        <w:gridCol w:w="1405"/>
        <w:gridCol w:w="709"/>
        <w:gridCol w:w="834"/>
        <w:gridCol w:w="504"/>
        <w:gridCol w:w="504"/>
        <w:gridCol w:w="504"/>
        <w:gridCol w:w="523"/>
        <w:gridCol w:w="1406"/>
        <w:gridCol w:w="585"/>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用人单位名称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岗位</w:t>
            </w:r>
          </w:p>
          <w:p>
            <w:pPr>
              <w:spacing w:line="300" w:lineRule="exact"/>
              <w:jc w:val="center"/>
              <w:rPr>
                <w:rFonts w:ascii="华文仿宋" w:hAnsi="华文仿宋" w:eastAsia="华文仿宋" w:cs="华文仿宋"/>
                <w:b/>
                <w:bCs/>
                <w:color w:val="494429"/>
                <w:sz w:val="18"/>
                <w:szCs w:val="18"/>
              </w:rPr>
            </w:pP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工作班制</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作业人数</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因素</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个体/定点</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（检测地点）</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现有防噪设施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现有个体防护用品</w:t>
            </w:r>
          </w:p>
        </w:tc>
        <w:tc>
          <w:tcPr>
            <w:tcW w:w="0" w:type="auto"/>
            <w:gridSpan w:val="4"/>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治理前</w:t>
            </w:r>
            <w:r>
              <w:rPr>
                <w:rFonts w:hint="eastAsia" w:ascii="华文仿宋" w:hAnsi="华文仿宋" w:eastAsia="华文仿宋" w:cs="华文仿宋"/>
                <w:b/>
                <w:bCs/>
                <w:color w:val="494429"/>
                <w:sz w:val="18"/>
                <w:szCs w:val="18"/>
              </w:rPr>
              <w:t>检测结果1[dB(A)]</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治理前</w:t>
            </w:r>
            <w:r>
              <w:rPr>
                <w:rFonts w:hint="eastAsia" w:ascii="华文仿宋" w:hAnsi="华文仿宋" w:eastAsia="华文仿宋" w:cs="华文仿宋"/>
                <w:b/>
                <w:bCs/>
                <w:color w:val="494429"/>
                <w:sz w:val="18"/>
                <w:szCs w:val="18"/>
              </w:rPr>
              <w:t>岗位检测结果1[dB(A)]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(L</w:t>
            </w:r>
            <w:r>
              <w:rPr>
                <w:rFonts w:hint="eastAsia" w:ascii="华文仿宋" w:hAnsi="华文仿宋" w:eastAsia="华文仿宋" w:cs="华文仿宋"/>
                <w:b/>
                <w:bCs/>
                <w:color w:val="494429"/>
                <w:sz w:val="18"/>
                <w:szCs w:val="18"/>
                <w:vertAlign w:val="subscript"/>
              </w:rPr>
              <w:t>EX,8h</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L</w:t>
            </w:r>
            <w:r>
              <w:rPr>
                <w:rFonts w:hint="eastAsia" w:ascii="华文仿宋" w:hAnsi="华文仿宋" w:eastAsia="华文仿宋" w:cs="华文仿宋"/>
                <w:b/>
                <w:bCs/>
                <w:color w:val="494429"/>
                <w:sz w:val="18"/>
                <w:szCs w:val="18"/>
                <w:vertAlign w:val="subscript"/>
              </w:rPr>
              <w:t>EX,40h</w:t>
            </w:r>
            <w:r>
              <w:rPr>
                <w:rFonts w:hint="eastAsia" w:ascii="华文仿宋" w:hAnsi="华文仿宋" w:eastAsia="华文仿宋" w:cs="华文仿宋"/>
                <w:b/>
                <w:bCs/>
                <w:color w:val="494429"/>
                <w:sz w:val="18"/>
                <w:szCs w:val="18"/>
              </w:rPr>
              <w:t>)</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现有防噪设施</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现有个体防护用品</w:t>
            </w:r>
          </w:p>
        </w:tc>
        <w:tc>
          <w:tcPr>
            <w:tcW w:w="0" w:type="auto"/>
            <w:gridSpan w:val="4"/>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治理后</w:t>
            </w:r>
            <w:r>
              <w:rPr>
                <w:rFonts w:hint="eastAsia" w:ascii="华文仿宋" w:hAnsi="华文仿宋" w:eastAsia="华文仿宋" w:cs="华文仿宋"/>
                <w:b/>
                <w:bCs/>
                <w:color w:val="494429"/>
                <w:sz w:val="18"/>
                <w:szCs w:val="18"/>
              </w:rPr>
              <w:t>检测结果2[dB(A)]</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lang w:eastAsia="zh-CN"/>
              </w:rPr>
              <w:t>治理后</w:t>
            </w:r>
            <w:r>
              <w:rPr>
                <w:rFonts w:hint="eastAsia" w:ascii="华文仿宋" w:hAnsi="华文仿宋" w:eastAsia="华文仿宋" w:cs="华文仿宋"/>
                <w:b/>
                <w:bCs/>
                <w:color w:val="494429"/>
                <w:sz w:val="18"/>
                <w:szCs w:val="18"/>
              </w:rPr>
              <w:t>岗位检测结果2[dB(A)]</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(L</w:t>
            </w:r>
            <w:r>
              <w:rPr>
                <w:rFonts w:hint="eastAsia" w:ascii="华文仿宋" w:hAnsi="华文仿宋" w:eastAsia="华文仿宋" w:cs="华文仿宋"/>
                <w:b/>
                <w:bCs/>
                <w:color w:val="494429"/>
                <w:sz w:val="18"/>
                <w:szCs w:val="18"/>
                <w:vertAlign w:val="subscript"/>
              </w:rPr>
              <w:t>EX,8h</w:t>
            </w:r>
            <w:r>
              <w:rPr>
                <w:rFonts w:hint="eastAsia" w:ascii="华文仿宋" w:hAnsi="华文仿宋" w:eastAsia="华文仿宋" w:cs="华文仿宋"/>
                <w:b/>
                <w:bCs/>
                <w:color w:val="494429"/>
                <w:sz w:val="18"/>
                <w:szCs w:val="18"/>
              </w:rPr>
              <w:t>/</w:t>
            </w:r>
          </w:p>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L</w:t>
            </w:r>
            <w:r>
              <w:rPr>
                <w:rFonts w:hint="eastAsia" w:ascii="华文仿宋" w:hAnsi="华文仿宋" w:eastAsia="华文仿宋" w:cs="华文仿宋"/>
                <w:b/>
                <w:bCs/>
                <w:color w:val="494429"/>
                <w:sz w:val="18"/>
                <w:szCs w:val="18"/>
                <w:vertAlign w:val="subscript"/>
              </w:rPr>
              <w:t>EX,40h</w:t>
            </w:r>
            <w:r>
              <w:rPr>
                <w:rFonts w:hint="eastAsia" w:ascii="华文仿宋" w:hAnsi="华文仿宋" w:eastAsia="华文仿宋" w:cs="华文仿宋"/>
                <w:b/>
                <w:bCs/>
                <w:color w:val="494429"/>
                <w:sz w:val="18"/>
                <w:szCs w:val="18"/>
              </w:rPr>
              <w:t>)</w:t>
            </w:r>
          </w:p>
        </w:tc>
        <w:tc>
          <w:tcPr>
            <w:tcW w:w="0" w:type="auto"/>
            <w:vMerge w:val="restart"/>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整改结论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样本1</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样本2</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样本3</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平均值</w:t>
            </w: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样本1</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样本2</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样本3</w:t>
            </w:r>
          </w:p>
        </w:tc>
        <w:tc>
          <w:tcPr>
            <w:tcW w:w="0" w:type="auto"/>
            <w:noWrap w:val="0"/>
            <w:vAlign w:val="center"/>
          </w:tcPr>
          <w:p>
            <w:pPr>
              <w:spacing w:line="300" w:lineRule="exact"/>
              <w:jc w:val="center"/>
              <w:rPr>
                <w:rFonts w:ascii="华文仿宋" w:hAnsi="华文仿宋" w:eastAsia="华文仿宋" w:cs="华文仿宋"/>
                <w:b/>
                <w:bCs/>
                <w:color w:val="494429"/>
                <w:sz w:val="18"/>
                <w:szCs w:val="18"/>
              </w:rPr>
            </w:pPr>
            <w:r>
              <w:rPr>
                <w:rFonts w:hint="eastAsia" w:ascii="华文仿宋" w:hAnsi="华文仿宋" w:eastAsia="华文仿宋" w:cs="华文仿宋"/>
                <w:b/>
                <w:bCs/>
                <w:color w:val="494429"/>
                <w:sz w:val="18"/>
                <w:szCs w:val="18"/>
              </w:rPr>
              <w:t>平均值</w:t>
            </w: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c>
          <w:tcPr>
            <w:tcW w:w="0" w:type="auto"/>
            <w:vMerge w:val="continue"/>
            <w:noWrap w:val="0"/>
            <w:vAlign w:val="center"/>
          </w:tcPr>
          <w:p>
            <w:pPr>
              <w:spacing w:line="300" w:lineRule="exact"/>
              <w:jc w:val="center"/>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c>
          <w:tcPr>
            <w:tcW w:w="0" w:type="auto"/>
            <w:noWrap w:val="0"/>
            <w:vAlign w:val="center"/>
          </w:tcPr>
          <w:p>
            <w:pPr>
              <w:spacing w:line="0" w:lineRule="atLeast"/>
              <w:jc w:val="center"/>
              <w:outlineLvl w:val="1"/>
              <w:rPr>
                <w:rFonts w:ascii="华文仿宋" w:hAnsi="华文仿宋" w:eastAsia="华文仿宋" w:cs="华文仿宋"/>
                <w:b/>
                <w:bCs/>
                <w:color w:val="494429"/>
                <w:sz w:val="28"/>
                <w:szCs w:val="28"/>
              </w:rPr>
            </w:pPr>
          </w:p>
        </w:tc>
      </w:tr>
    </w:tbl>
    <w:p>
      <w:pPr>
        <w:rPr>
          <w:rFonts w:ascii="华文仿宋" w:hAnsi="华文仿宋" w:eastAsia="华文仿宋" w:cs="华文仿宋"/>
          <w:b/>
          <w:color w:val="494429"/>
          <w:sz w:val="28"/>
          <w:szCs w:val="28"/>
        </w:rPr>
      </w:pPr>
      <w:r>
        <w:rPr>
          <w:rFonts w:hint="eastAsia" w:ascii="华文仿宋" w:hAnsi="华文仿宋" w:eastAsia="华文仿宋" w:cs="华文仿宋"/>
          <w:b/>
          <w:color w:val="494429"/>
          <w:sz w:val="28"/>
          <w:szCs w:val="28"/>
        </w:rPr>
        <w:t xml:space="preserve">备注：表内平均值=（样本1+样本2+样本3）/3；岗位检测结果由检测结果和该岗位作业工人在每个检测地点的接噪时间来进行计算。 </w:t>
      </w:r>
    </w:p>
    <w:p>
      <w:pPr>
        <w:rPr>
          <w:rFonts w:ascii="华文仿宋" w:hAnsi="华文仿宋" w:eastAsia="华文仿宋" w:cs="华文仿宋"/>
          <w:sz w:val="28"/>
          <w:szCs w:val="28"/>
        </w:rPr>
      </w:pPr>
    </w:p>
    <w:p>
      <w:pPr>
        <w:rPr>
          <w:rFonts w:hint="eastAsia"/>
        </w:rPr>
      </w:pPr>
    </w:p>
    <w:p>
      <w:pPr>
        <w:rPr>
          <w:rFonts w:hint="eastAsia"/>
        </w:rPr>
      </w:pPr>
    </w:p>
    <w:p/>
    <w:sectPr>
      <w:pgSz w:w="16838" w:h="11906" w:orient="landscape"/>
      <w:pgMar w:top="1576" w:right="1554" w:bottom="1520" w:left="132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BF0FD1"/>
    <w:rsid w:val="0DBED4EA"/>
    <w:rsid w:val="1FF6285B"/>
    <w:rsid w:val="2A7E1A43"/>
    <w:rsid w:val="2C7F7272"/>
    <w:rsid w:val="32BC31E6"/>
    <w:rsid w:val="3AEFF1FB"/>
    <w:rsid w:val="3E1B3EA6"/>
    <w:rsid w:val="3FFFB0CC"/>
    <w:rsid w:val="46521302"/>
    <w:rsid w:val="4FF972D6"/>
    <w:rsid w:val="55FACE3A"/>
    <w:rsid w:val="5AF0E682"/>
    <w:rsid w:val="5F9D1066"/>
    <w:rsid w:val="6BEF9DA4"/>
    <w:rsid w:val="6DF64E29"/>
    <w:rsid w:val="766DCD9C"/>
    <w:rsid w:val="76F91073"/>
    <w:rsid w:val="77DFCCD9"/>
    <w:rsid w:val="77FFFB89"/>
    <w:rsid w:val="7BB725BB"/>
    <w:rsid w:val="7BFF6FDF"/>
    <w:rsid w:val="7EDE8BFE"/>
    <w:rsid w:val="87D59191"/>
    <w:rsid w:val="A3BB3680"/>
    <w:rsid w:val="A9F92E25"/>
    <w:rsid w:val="AFF35C25"/>
    <w:rsid w:val="BF6FE162"/>
    <w:rsid w:val="BF77DCFC"/>
    <w:rsid w:val="BFFA9BE6"/>
    <w:rsid w:val="C7BF0FD1"/>
    <w:rsid w:val="C9C38BCF"/>
    <w:rsid w:val="CFABFCA4"/>
    <w:rsid w:val="D19F2C1E"/>
    <w:rsid w:val="DFF212D3"/>
    <w:rsid w:val="DFFD0E4E"/>
    <w:rsid w:val="EF7DF895"/>
    <w:rsid w:val="EFF76CD0"/>
    <w:rsid w:val="EFFD7A75"/>
    <w:rsid w:val="F9CF508F"/>
    <w:rsid w:val="FBEFC269"/>
    <w:rsid w:val="FBF771B9"/>
    <w:rsid w:val="FDDFB1C0"/>
    <w:rsid w:val="FEFFB673"/>
    <w:rsid w:val="FF6F6E5A"/>
    <w:rsid w:val="FF790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3" w:lineRule="auto"/>
      <w:jc w:val="both"/>
      <w:outlineLvl w:val="2"/>
    </w:pPr>
    <w:rPr>
      <w:rFonts w:ascii="等线" w:hAnsi="等线" w:eastAsia="等线" w:cs="宋体"/>
      <w:b/>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style>
  <w:style w:type="paragraph" w:customStyle="1" w:styleId="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37.3333333333333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2022-02-08T18:07:00Z</dcterms:created>
  <dc:creator>huanghe</dc:creator>
  <cp:lastModifiedBy>Administrator</cp:lastModifiedBy>
  <dcterms:modified xsi:type="dcterms:W3CDTF">2022-02-21T09:39:16Z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21A8400FDF904E7DB3591479964AE521</vt:lpwstr>
  </property>
</Properties>
</file>